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W w:w="5000" w:type="pct"/>
        <w:tblCellMar>
          <w:top w:w="56.692913385827" w:type="dxa"/>
          <w:left w:w="28.346456692913" w:type="dxa"/>
          <w:right w:w="28.346456692913" w:type="dxa"/>
          <w:bottom w:w="56.692913385827" w:type="dxa"/>
        </w:tblCellMar>
      </w:tblPr>
      <w:tr>
        <w:trPr/>
        <w:tc>
          <w:tcPr>
            <w:tcW w:w="" w:type="dxa"/>
            <w:tcBorders>
              <w:top w:val="single" w:sz="2" w:color="000000"/>
              <w:left w:val="single" w:sz="2" w:color="000000"/>
            </w:tcBorders>
          </w:tcPr>
          <w:p>
            <w:pPr>
              <w:jc w:val="center"/>
            </w:pPr>
            <w:r>
              <w:pict>
                <v:shape type="#_x0000_t75" style="width:5.4cm; height:3cm; margin-left:0cm; margin-top:0cm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" w:type="dxa"/>
            <w:vAlign w:val="center"/>
            <w:tcBorders>
              <w:top w:val="single" w:sz="2" w:color="000000"/>
              <w:right w:val="single" w:sz="2" w:color="000000"/>
            </w:tcBorders>
          </w:tcPr>
          <w:p>
            <w:pPr/>
            <w:r>
              <w:rPr/>
              <w:t xml:space="preserve">ООО «ИнфоПрайм»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ИНН: 7725337149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Сферы деятельности: Полиграфия. Реклама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Описание: Базируясь на многолетнем опыте и знании потребителей из разных областей бизнеса, ООО "ИнфоПрайм" сможет успешно реализовать рекламный проект в соответствии с поставленной задачей, донести до потенциального клиента рекламируемый товар, создать бренд «с нуля». Взяв на себя всю работу по разработке, реализации рекламного проекта, освободят вас от необходимости контактировать и заключать договора с другими подрядчиками. 
Если ваша компания имеет свой рекламный отдел, то сотрудничество станет еще более выгодным. Опытные специалисты "ИнфоПрайм" поделятся своими идеями в области рекламы, адаптируют их к специфике вашей компании, разработают, отберут и реализуют лучшие из них, проверят их на практике и обеспечат из запуск!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Предлагаемые сферы сотрудничества: Ритейл. Потребительские товары. Праздники. Мероприятия.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Контактное лицо: Черных Оксана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Телефон: +7 (495) 989-10-84 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</w:tcBorders>
            <w:gridSpan w:val="2"/>
          </w:tcPr>
          <w:p>
            <w:pPr/>
            <w:r>
              <w:rPr/>
              <w:t xml:space="preserve">E-mail: info@infoprime.msk.ru</w:t>
            </w:r>
          </w:p>
        </w:tc>
      </w:tr>
      <w:tr>
        <w:trPr/>
        <w:tc>
          <w:tcPr>
            <w:tcW w:w="" w:type="dxa"/>
            <w:vAlign w:val="center"/>
            <w:tcBorders>
              <w:left w:val="single" w:sz="2" w:color="000000"/>
              <w:right w:val="single" w:sz="2" w:color="000000"/>
              <w:bottom w:val="single" w:sz="2" w:color="000000"/>
            </w:tcBorders>
            <w:gridSpan w:val="2"/>
          </w:tcPr>
          <w:p>
            <w:pPr/>
            <w:r>
              <w:rPr/>
              <w:t xml:space="preserve">Сайт: www.infoprime.msk.ru</w:t>
            </w:r>
          </w:p>
        </w:tc>
      </w:tr>
    </w:tbl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2018-01-16T17:43:33+03:00</dcterms:created>
  <dcterms:modified xsi:type="dcterms:W3CDTF">2018-01-16T17:43:33+03:00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