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E4" w:rsidRPr="0090187F" w:rsidRDefault="005B67E4" w:rsidP="005B67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90187F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  <w:r w:rsidRPr="0090187F">
        <w:rPr>
          <w:sz w:val="22"/>
          <w:szCs w:val="22"/>
        </w:rPr>
        <w:t xml:space="preserve"> к Приказу №44/1</w:t>
      </w:r>
    </w:p>
    <w:p w:rsidR="005B67E4" w:rsidRPr="0090187F" w:rsidRDefault="005B67E4" w:rsidP="005B67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0187F">
        <w:rPr>
          <w:sz w:val="22"/>
          <w:szCs w:val="22"/>
        </w:rPr>
        <w:t>от 04.05.2018 г. (действует с 17.05.2018 г.)</w:t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B67E4" w:rsidRDefault="005B67E4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B67E4" w:rsidRDefault="005B67E4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Pr="00453F02" w:rsidRDefault="008516A0" w:rsidP="002F3D8B">
      <w:pPr>
        <w:shd w:val="clear" w:color="auto" w:fill="FFFFFF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1939925" cy="1081405"/>
            <wp:effectExtent l="19050" t="0" r="317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8B" w:rsidRPr="00EC6D1D" w:rsidRDefault="002F3D8B" w:rsidP="002F3D8B">
      <w:pPr>
        <w:shd w:val="clear" w:color="auto" w:fill="FFFFFF"/>
        <w:jc w:val="center"/>
        <w:rPr>
          <w:b/>
          <w:sz w:val="30"/>
          <w:szCs w:val="30"/>
        </w:rPr>
      </w:pPr>
    </w:p>
    <w:p w:rsidR="002F3D8B" w:rsidRPr="00EC6D1D" w:rsidRDefault="002F3D8B" w:rsidP="002F3D8B">
      <w:pPr>
        <w:shd w:val="clear" w:color="auto" w:fill="FFFFFF"/>
        <w:jc w:val="center"/>
        <w:rPr>
          <w:b/>
          <w:sz w:val="30"/>
          <w:szCs w:val="30"/>
        </w:rPr>
      </w:pPr>
    </w:p>
    <w:p w:rsidR="002F3D8B" w:rsidRDefault="002F3D8B" w:rsidP="002F3D8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2F3D8B" w:rsidRDefault="002F3D8B" w:rsidP="002F3D8B">
      <w:pPr>
        <w:rPr>
          <w:b/>
        </w:rPr>
      </w:pPr>
    </w:p>
    <w:p w:rsidR="002F3D8B" w:rsidRDefault="002F3D8B" w:rsidP="002F3D8B">
      <w:pPr>
        <w:rPr>
          <w:b/>
        </w:rPr>
      </w:pPr>
    </w:p>
    <w:p w:rsidR="002F3D8B" w:rsidRDefault="002F3D8B" w:rsidP="002F3D8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УТВЕРЖДАЮ</w:t>
      </w:r>
    </w:p>
    <w:p w:rsidR="002F3D8B" w:rsidRDefault="002F3D8B" w:rsidP="002F3D8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Председатель Правления</w:t>
      </w:r>
    </w:p>
    <w:p w:rsidR="002F3D8B" w:rsidRDefault="002F3D8B" w:rsidP="002F3D8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КБ «</w:t>
      </w:r>
      <w:proofErr w:type="spellStart"/>
      <w:r>
        <w:rPr>
          <w:b/>
        </w:rPr>
        <w:t>Гарант-Инвест</w:t>
      </w:r>
      <w:proofErr w:type="spellEnd"/>
      <w:r>
        <w:rPr>
          <w:b/>
        </w:rPr>
        <w:t>» (АО)</w:t>
      </w:r>
    </w:p>
    <w:p w:rsidR="002F3D8B" w:rsidRPr="0071466C" w:rsidRDefault="002F3D8B" w:rsidP="002F3D8B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71466C">
        <w:rPr>
          <w:b/>
        </w:rPr>
        <w:t xml:space="preserve">                            </w:t>
      </w:r>
      <w:r>
        <w:rPr>
          <w:b/>
        </w:rPr>
        <w:t xml:space="preserve">                                    _________________ И.Л. Касьянов</w:t>
      </w:r>
    </w:p>
    <w:p w:rsidR="002F3D8B" w:rsidRPr="00B51E3D" w:rsidRDefault="002F3D8B" w:rsidP="002F3D8B">
      <w:pPr>
        <w:shd w:val="clear" w:color="auto" w:fill="FFFFFF"/>
        <w:jc w:val="center"/>
        <w:rPr>
          <w:b/>
        </w:rPr>
      </w:pPr>
      <w:r>
        <w:rPr>
          <w:b/>
          <w:sz w:val="30"/>
          <w:szCs w:val="30"/>
        </w:rPr>
        <w:t xml:space="preserve">                                                                      </w:t>
      </w:r>
      <w:r w:rsidRPr="00B51E3D">
        <w:rPr>
          <w:b/>
        </w:rPr>
        <w:t>«__» ________201</w:t>
      </w:r>
      <w:r w:rsidRPr="00911077">
        <w:rPr>
          <w:b/>
        </w:rPr>
        <w:t>8</w:t>
      </w:r>
      <w:r w:rsidRPr="00B51E3D">
        <w:rPr>
          <w:b/>
        </w:rPr>
        <w:t xml:space="preserve"> г.</w:t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Pr="00EC134C" w:rsidRDefault="002F3D8B" w:rsidP="002F3D8B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2F3D8B" w:rsidRPr="004F45DC" w:rsidRDefault="002F3D8B" w:rsidP="002F3D8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4F45DC">
        <w:rPr>
          <w:b/>
          <w:sz w:val="40"/>
          <w:szCs w:val="40"/>
        </w:rPr>
        <w:t>МЕТОДИКА ОПРЕДЕЛЕНИЯ ИНВЕСТИЦИОННОГО ПРОФИЛЯ</w:t>
      </w:r>
    </w:p>
    <w:p w:rsidR="002F3D8B" w:rsidRPr="004F45DC" w:rsidRDefault="002F3D8B" w:rsidP="002F3D8B">
      <w:pPr>
        <w:jc w:val="center"/>
        <w:rPr>
          <w:b/>
          <w:sz w:val="40"/>
          <w:szCs w:val="40"/>
        </w:rPr>
      </w:pPr>
      <w:r w:rsidRPr="004F45DC">
        <w:rPr>
          <w:b/>
          <w:sz w:val="40"/>
          <w:szCs w:val="40"/>
        </w:rPr>
        <w:t>УЧРЕДИТЕЛЯ УПРАВЛЕНИЯ</w:t>
      </w: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Pr="00911077" w:rsidRDefault="002F3D8B" w:rsidP="002F3D8B">
      <w:pPr>
        <w:jc w:val="center"/>
        <w:rPr>
          <w:b/>
          <w:sz w:val="22"/>
          <w:szCs w:val="22"/>
        </w:rPr>
      </w:pPr>
    </w:p>
    <w:p w:rsidR="002F3D8B" w:rsidRPr="00911077" w:rsidRDefault="002F3D8B" w:rsidP="002F3D8B">
      <w:pPr>
        <w:jc w:val="center"/>
        <w:rPr>
          <w:b/>
          <w:sz w:val="22"/>
          <w:szCs w:val="22"/>
        </w:rPr>
      </w:pPr>
    </w:p>
    <w:p w:rsidR="002F3D8B" w:rsidRPr="00911077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Default="002F3D8B" w:rsidP="002F3D8B">
      <w:pPr>
        <w:jc w:val="center"/>
        <w:rPr>
          <w:b/>
          <w:sz w:val="22"/>
          <w:szCs w:val="22"/>
        </w:rPr>
      </w:pPr>
    </w:p>
    <w:p w:rsidR="002F3D8B" w:rsidRPr="00EC134C" w:rsidRDefault="002F3D8B" w:rsidP="002F3D8B">
      <w:pPr>
        <w:shd w:val="clear" w:color="auto" w:fill="FFFFFF"/>
        <w:ind w:right="29"/>
        <w:jc w:val="center"/>
        <w:rPr>
          <w:bCs/>
          <w:spacing w:val="-11"/>
          <w:sz w:val="32"/>
          <w:szCs w:val="32"/>
        </w:rPr>
      </w:pPr>
      <w:r w:rsidRPr="00EC134C">
        <w:rPr>
          <w:bCs/>
          <w:spacing w:val="-11"/>
          <w:sz w:val="32"/>
          <w:szCs w:val="32"/>
        </w:rPr>
        <w:t>Москва</w:t>
      </w:r>
    </w:p>
    <w:p w:rsidR="002F3D8B" w:rsidRPr="00EC134C" w:rsidRDefault="002F3D8B" w:rsidP="002F3D8B">
      <w:pPr>
        <w:shd w:val="clear" w:color="auto" w:fill="FFFFFF"/>
        <w:ind w:right="29"/>
        <w:jc w:val="center"/>
        <w:rPr>
          <w:bCs/>
          <w:spacing w:val="-11"/>
          <w:sz w:val="32"/>
          <w:szCs w:val="32"/>
        </w:rPr>
      </w:pPr>
    </w:p>
    <w:p w:rsidR="002F3D8B" w:rsidRPr="00EC134C" w:rsidRDefault="002F3D8B" w:rsidP="002F3D8B">
      <w:pPr>
        <w:shd w:val="clear" w:color="auto" w:fill="FFFFFF"/>
        <w:ind w:right="29"/>
        <w:jc w:val="center"/>
        <w:rPr>
          <w:sz w:val="32"/>
          <w:szCs w:val="32"/>
        </w:rPr>
      </w:pPr>
      <w:r w:rsidRPr="00EC134C">
        <w:rPr>
          <w:bCs/>
          <w:spacing w:val="-11"/>
          <w:sz w:val="32"/>
          <w:szCs w:val="32"/>
        </w:rPr>
        <w:t>2018</w:t>
      </w:r>
    </w:p>
    <w:p w:rsidR="002F3D8B" w:rsidRPr="00513FED" w:rsidRDefault="002F3D8B" w:rsidP="002F3D8B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13FED">
        <w:rPr>
          <w:b/>
          <w:sz w:val="22"/>
          <w:szCs w:val="22"/>
        </w:rPr>
        <w:lastRenderedPageBreak/>
        <w:t>Цели документа</w:t>
      </w:r>
    </w:p>
    <w:p w:rsidR="002F3D8B" w:rsidRPr="00F07DF8" w:rsidRDefault="002F3D8B" w:rsidP="002F3D8B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Методика определения И</w:t>
      </w:r>
      <w:r w:rsidRPr="007A6E5E">
        <w:rPr>
          <w:sz w:val="22"/>
          <w:szCs w:val="22"/>
        </w:rPr>
        <w:t xml:space="preserve">нвестиционного профиля Учредителя управления (далее - Методика) разработана в соответствии с требованиями </w:t>
      </w:r>
      <w:r>
        <w:rPr>
          <w:sz w:val="22"/>
          <w:szCs w:val="22"/>
        </w:rPr>
        <w:t xml:space="preserve">Положения </w:t>
      </w:r>
      <w:r w:rsidRPr="00FF3C4E">
        <w:rPr>
          <w:sz w:val="22"/>
          <w:szCs w:val="22"/>
        </w:rPr>
        <w:t>Банка России</w:t>
      </w:r>
      <w:r>
        <w:rPr>
          <w:sz w:val="22"/>
          <w:szCs w:val="22"/>
        </w:rPr>
        <w:t xml:space="preserve"> от 03.08.2015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</w:t>
      </w:r>
      <w:r w:rsidRPr="007A6E5E">
        <w:rPr>
          <w:rFonts w:eastAsia="TT119Co00"/>
          <w:sz w:val="22"/>
          <w:szCs w:val="22"/>
        </w:rPr>
        <w:t xml:space="preserve">, </w:t>
      </w:r>
      <w:r w:rsidRPr="004B52A5">
        <w:rPr>
          <w:rFonts w:eastAsia="TT119Co00"/>
          <w:sz w:val="22"/>
          <w:szCs w:val="22"/>
        </w:rPr>
        <w:t>Базового стандарта совершения управляющим операций на финансовом рынке, утвержденного  Банком России 16.11.2017,</w:t>
      </w:r>
      <w:r>
        <w:rPr>
          <w:rFonts w:eastAsia="TT119Co00"/>
          <w:sz w:val="22"/>
          <w:szCs w:val="22"/>
        </w:rPr>
        <w:t xml:space="preserve"> </w:t>
      </w:r>
      <w:r w:rsidRPr="007A6E5E">
        <w:rPr>
          <w:rFonts w:eastAsia="TT119Co00"/>
          <w:sz w:val="22"/>
          <w:szCs w:val="22"/>
        </w:rPr>
        <w:t xml:space="preserve"> </w:t>
      </w:r>
      <w:r w:rsidR="003D4E6F">
        <w:rPr>
          <w:rFonts w:eastAsia="TT119Co00"/>
          <w:sz w:val="22"/>
          <w:szCs w:val="22"/>
        </w:rPr>
        <w:t>Внутренних с</w:t>
      </w:r>
      <w:r>
        <w:rPr>
          <w:rFonts w:eastAsia="TT119Co00"/>
          <w:sz w:val="22"/>
          <w:szCs w:val="22"/>
        </w:rPr>
        <w:t xml:space="preserve">тандартов </w:t>
      </w:r>
      <w:r w:rsidR="003D4E6F">
        <w:rPr>
          <w:rFonts w:eastAsia="TT119Co00"/>
          <w:sz w:val="22"/>
          <w:szCs w:val="22"/>
        </w:rPr>
        <w:t xml:space="preserve">СРО </w:t>
      </w:r>
      <w:r>
        <w:rPr>
          <w:rFonts w:eastAsia="TT119Co00"/>
          <w:sz w:val="22"/>
          <w:szCs w:val="22"/>
        </w:rPr>
        <w:t>НАУФОР</w:t>
      </w:r>
      <w:proofErr w:type="gramEnd"/>
      <w:r w:rsidRPr="007A6E5E">
        <w:rPr>
          <w:rFonts w:eastAsia="TT119Co00"/>
          <w:sz w:val="22"/>
          <w:szCs w:val="22"/>
        </w:rPr>
        <w:t xml:space="preserve"> и иных нормативных правовых актов Российской Федерации и устанавливает </w:t>
      </w:r>
      <w:r>
        <w:rPr>
          <w:rFonts w:eastAsia="TT119Co00"/>
          <w:sz w:val="22"/>
          <w:szCs w:val="22"/>
        </w:rPr>
        <w:t>требования к определению Инвестиционного профиля Учредителя управления</w:t>
      </w:r>
      <w:r w:rsidR="00080449">
        <w:rPr>
          <w:rFonts w:eastAsia="TT119Co00"/>
          <w:sz w:val="22"/>
          <w:szCs w:val="22"/>
        </w:rPr>
        <w:t xml:space="preserve">, </w:t>
      </w:r>
      <w:r w:rsidR="000804FC">
        <w:rPr>
          <w:rFonts w:eastAsia="TT119Co00"/>
          <w:sz w:val="22"/>
          <w:szCs w:val="22"/>
        </w:rPr>
        <w:t xml:space="preserve">а также </w:t>
      </w:r>
      <w:r w:rsidR="00080449">
        <w:rPr>
          <w:rFonts w:eastAsia="TT119Co00"/>
          <w:sz w:val="22"/>
          <w:szCs w:val="22"/>
        </w:rPr>
        <w:t>Стандартного инвестиционного профиля Учредителя управления</w:t>
      </w:r>
      <w:r>
        <w:rPr>
          <w:rFonts w:eastAsia="TT119Co00"/>
          <w:sz w:val="22"/>
          <w:szCs w:val="22"/>
        </w:rPr>
        <w:t xml:space="preserve"> при осуществлении Доверительным управляющим деятельности по доверительному управлению</w:t>
      </w:r>
      <w:r w:rsidRPr="007A6E5E">
        <w:rPr>
          <w:rFonts w:eastAsia="TT119Co00"/>
          <w:sz w:val="22"/>
          <w:szCs w:val="22"/>
        </w:rPr>
        <w:t>.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>
        <w:rPr>
          <w:rFonts w:eastAsia="TT119Co00"/>
          <w:sz w:val="22"/>
          <w:szCs w:val="22"/>
        </w:rPr>
        <w:t xml:space="preserve">           </w:t>
      </w:r>
      <w:proofErr w:type="gramStart"/>
      <w:r w:rsidRPr="007A6E5E">
        <w:rPr>
          <w:rFonts w:eastAsia="TT119Co00"/>
          <w:sz w:val="22"/>
          <w:szCs w:val="22"/>
        </w:rPr>
        <w:t xml:space="preserve">Результаты, полученные при использовании данной Методики, должны учитываться Доверительным управляющим при осуществлении </w:t>
      </w:r>
      <w:r>
        <w:rPr>
          <w:rFonts w:eastAsia="TT119Co00"/>
          <w:sz w:val="22"/>
          <w:szCs w:val="22"/>
        </w:rPr>
        <w:t xml:space="preserve">им </w:t>
      </w:r>
      <w:r w:rsidRPr="007A6E5E">
        <w:rPr>
          <w:rFonts w:eastAsia="TT119Co00"/>
          <w:sz w:val="22"/>
          <w:szCs w:val="22"/>
        </w:rPr>
        <w:t>деятельности профессионального участника рынка ценных бумаг по управлению ценными бумагами в рамках Договоров доверительного управления</w:t>
      </w:r>
      <w:r>
        <w:rPr>
          <w:rFonts w:eastAsia="TT119Co00"/>
          <w:sz w:val="22"/>
          <w:szCs w:val="22"/>
        </w:rPr>
        <w:t xml:space="preserve"> ценными бумагами и средствами инвестирования в ценные бумаги (далее – Договор доверительного управления)</w:t>
      </w:r>
      <w:r w:rsidRPr="007A6E5E">
        <w:rPr>
          <w:rFonts w:eastAsia="TT119Co00"/>
          <w:sz w:val="22"/>
          <w:szCs w:val="22"/>
        </w:rPr>
        <w:t xml:space="preserve">. </w:t>
      </w:r>
      <w:proofErr w:type="gramEnd"/>
    </w:p>
    <w:p w:rsidR="002F3D8B" w:rsidRDefault="002F3D8B" w:rsidP="002F3D8B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</w:p>
    <w:p w:rsidR="002F3D8B" w:rsidRPr="007A6E5E" w:rsidRDefault="002F3D8B" w:rsidP="002F3D8B">
      <w:pPr>
        <w:pStyle w:val="a7"/>
        <w:numPr>
          <w:ilvl w:val="0"/>
          <w:numId w:val="1"/>
        </w:numPr>
        <w:rPr>
          <w:b/>
          <w:sz w:val="22"/>
          <w:szCs w:val="22"/>
        </w:rPr>
      </w:pPr>
      <w:r w:rsidRPr="007A6E5E">
        <w:rPr>
          <w:b/>
          <w:sz w:val="22"/>
          <w:szCs w:val="22"/>
        </w:rPr>
        <w:t>Основные понятия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6EB9">
        <w:rPr>
          <w:sz w:val="22"/>
          <w:szCs w:val="22"/>
        </w:rPr>
        <w:t>Доверительный управляющий – Коммерческий банк «</w:t>
      </w:r>
      <w:proofErr w:type="spellStart"/>
      <w:r w:rsidRPr="00DF6EB9">
        <w:rPr>
          <w:sz w:val="22"/>
          <w:szCs w:val="22"/>
        </w:rPr>
        <w:t>Гарант-Инвест</w:t>
      </w:r>
      <w:proofErr w:type="spellEnd"/>
      <w:r w:rsidRPr="00DF6EB9">
        <w:rPr>
          <w:sz w:val="22"/>
          <w:szCs w:val="22"/>
        </w:rPr>
        <w:t>» (Акционерное общество)</w:t>
      </w:r>
      <w:r>
        <w:rPr>
          <w:sz w:val="22"/>
          <w:szCs w:val="22"/>
        </w:rPr>
        <w:t>, действующий в рамках лицензии профессионального участника рынка ценных бумаг на осуществление деятельности по доверительному управлению ценными бумагами.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Учредитель управления</w:t>
      </w:r>
      <w:r w:rsidR="00E9053B">
        <w:rPr>
          <w:sz w:val="22"/>
          <w:szCs w:val="22"/>
        </w:rPr>
        <w:t xml:space="preserve"> </w:t>
      </w:r>
      <w:r w:rsidR="00E9053B" w:rsidRPr="00DF6EB9">
        <w:rPr>
          <w:sz w:val="22"/>
          <w:szCs w:val="22"/>
        </w:rPr>
        <w:t>–</w:t>
      </w:r>
      <w:r w:rsidR="00E9053B">
        <w:rPr>
          <w:sz w:val="22"/>
          <w:szCs w:val="22"/>
        </w:rPr>
        <w:t xml:space="preserve"> Клиент (юридическое или физическое лицо)</w:t>
      </w:r>
      <w:r>
        <w:rPr>
          <w:sz w:val="22"/>
          <w:szCs w:val="22"/>
        </w:rPr>
        <w:t xml:space="preserve">, </w:t>
      </w:r>
      <w:r w:rsidR="00F133B3">
        <w:rPr>
          <w:sz w:val="22"/>
          <w:szCs w:val="22"/>
        </w:rPr>
        <w:t xml:space="preserve">который заключил с Доверительным управляющим Договор доверительного управления или </w:t>
      </w:r>
      <w:r w:rsidR="00E9053B">
        <w:rPr>
          <w:sz w:val="22"/>
          <w:szCs w:val="22"/>
        </w:rPr>
        <w:t>который намерен заключить с Доверительным управляющим Договор доверительного управления</w:t>
      </w:r>
      <w:r>
        <w:rPr>
          <w:sz w:val="22"/>
          <w:szCs w:val="22"/>
        </w:rPr>
        <w:t xml:space="preserve">. </w:t>
      </w:r>
    </w:p>
    <w:p w:rsidR="002F3D8B" w:rsidRPr="001A2018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6E5E">
        <w:rPr>
          <w:sz w:val="22"/>
          <w:szCs w:val="22"/>
        </w:rPr>
        <w:t>Инвестиционный профиль</w:t>
      </w:r>
      <w:r>
        <w:rPr>
          <w:sz w:val="22"/>
          <w:szCs w:val="22"/>
        </w:rPr>
        <w:t xml:space="preserve"> Учредителя управления </w:t>
      </w:r>
      <w:r w:rsidRPr="007A6E5E">
        <w:rPr>
          <w:sz w:val="22"/>
          <w:szCs w:val="22"/>
        </w:rPr>
        <w:t xml:space="preserve">– </w:t>
      </w:r>
      <w:r w:rsidRPr="00DF6EB9">
        <w:rPr>
          <w:rFonts w:eastAsia="TT119Co00"/>
          <w:sz w:val="22"/>
          <w:szCs w:val="22"/>
        </w:rPr>
        <w:t>инвестиционные цели Учредителя управления</w:t>
      </w:r>
      <w:r w:rsidRPr="00DF6EB9">
        <w:rPr>
          <w:sz w:val="22"/>
          <w:szCs w:val="22"/>
        </w:rPr>
        <w:t xml:space="preserve"> </w:t>
      </w:r>
      <w:r w:rsidRPr="00DF6EB9">
        <w:rPr>
          <w:rFonts w:eastAsia="TT119Co00"/>
          <w:sz w:val="22"/>
          <w:szCs w:val="22"/>
        </w:rPr>
        <w:t>на определенный период времени и риск возможных убытков, связанных с</w:t>
      </w:r>
      <w:r w:rsidRPr="00DF6EB9">
        <w:rPr>
          <w:sz w:val="22"/>
          <w:szCs w:val="22"/>
        </w:rPr>
        <w:t xml:space="preserve"> </w:t>
      </w:r>
      <w:r w:rsidRPr="00DF6EB9">
        <w:rPr>
          <w:rFonts w:eastAsia="TT119Co00"/>
          <w:sz w:val="22"/>
          <w:szCs w:val="22"/>
        </w:rPr>
        <w:t xml:space="preserve">доверительным управлением ценными бумагами и </w:t>
      </w:r>
      <w:r>
        <w:rPr>
          <w:rFonts w:eastAsia="TT119Co00"/>
          <w:sz w:val="22"/>
          <w:szCs w:val="22"/>
        </w:rPr>
        <w:t>средствами инвестирования в ценные бумаги</w:t>
      </w:r>
      <w:r w:rsidRPr="00DF6EB9">
        <w:rPr>
          <w:rFonts w:eastAsia="TT119Co00"/>
          <w:sz w:val="22"/>
          <w:szCs w:val="22"/>
        </w:rPr>
        <w:t>, который Учредитель управления</w:t>
      </w:r>
      <w:r w:rsidRPr="00DF6EB9">
        <w:rPr>
          <w:sz w:val="22"/>
          <w:szCs w:val="22"/>
        </w:rPr>
        <w:t xml:space="preserve"> </w:t>
      </w:r>
      <w:r w:rsidRPr="00DF6EB9">
        <w:rPr>
          <w:rFonts w:eastAsia="TT119Co00"/>
          <w:sz w:val="22"/>
          <w:szCs w:val="22"/>
        </w:rPr>
        <w:t>способен нести за тот же период времени</w:t>
      </w:r>
      <w:r w:rsidR="00E9053B">
        <w:rPr>
          <w:rFonts w:eastAsia="TT119Co00"/>
          <w:sz w:val="22"/>
          <w:szCs w:val="22"/>
        </w:rPr>
        <w:t xml:space="preserve">, если иное не предусмотрено </w:t>
      </w:r>
      <w:r w:rsidR="00854535">
        <w:rPr>
          <w:rFonts w:eastAsia="TT119Co00"/>
          <w:sz w:val="22"/>
          <w:szCs w:val="22"/>
        </w:rPr>
        <w:t xml:space="preserve">настоящей </w:t>
      </w:r>
      <w:r w:rsidR="00E9053B">
        <w:rPr>
          <w:rFonts w:eastAsia="TT119Co00"/>
          <w:sz w:val="22"/>
          <w:szCs w:val="22"/>
        </w:rPr>
        <w:t>Методикой.</w:t>
      </w:r>
      <w:r w:rsidRPr="00DF6EB9">
        <w:rPr>
          <w:rFonts w:eastAsia="TT119Co00"/>
          <w:sz w:val="22"/>
          <w:szCs w:val="22"/>
        </w:rPr>
        <w:t xml:space="preserve"> Инвестиционный профиль Учредителя управления определяется</w:t>
      </w:r>
      <w:r w:rsidRPr="00DF6EB9">
        <w:rPr>
          <w:sz w:val="22"/>
          <w:szCs w:val="22"/>
        </w:rPr>
        <w:t xml:space="preserve"> </w:t>
      </w:r>
      <w:r w:rsidRPr="00DF6EB9">
        <w:rPr>
          <w:rFonts w:eastAsia="TT119Co00"/>
          <w:sz w:val="22"/>
          <w:szCs w:val="22"/>
        </w:rPr>
        <w:t>на основании совокупности значений трёх параметров: инвестиционного горизонта, допустимого риска и</w:t>
      </w:r>
      <w:r w:rsidRPr="00DF6EB9">
        <w:rPr>
          <w:sz w:val="22"/>
          <w:szCs w:val="22"/>
        </w:rPr>
        <w:t xml:space="preserve"> </w:t>
      </w:r>
      <w:r w:rsidR="001A2018">
        <w:rPr>
          <w:rFonts w:eastAsia="TT119Co00"/>
          <w:sz w:val="22"/>
          <w:szCs w:val="22"/>
        </w:rPr>
        <w:t xml:space="preserve">ожидаемой доходности, если иное не предусмотрено </w:t>
      </w:r>
      <w:r w:rsidR="00854535">
        <w:rPr>
          <w:rFonts w:eastAsia="TT119Co00"/>
          <w:sz w:val="22"/>
          <w:szCs w:val="22"/>
        </w:rPr>
        <w:t xml:space="preserve">настоящей </w:t>
      </w:r>
      <w:r w:rsidR="001A2018">
        <w:rPr>
          <w:rFonts w:eastAsia="TT119Co00"/>
          <w:sz w:val="22"/>
          <w:szCs w:val="22"/>
        </w:rPr>
        <w:t>Методикой.</w:t>
      </w:r>
    </w:p>
    <w:p w:rsidR="002F3D8B" w:rsidRPr="007A6E5E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6E5E">
        <w:rPr>
          <w:sz w:val="22"/>
          <w:szCs w:val="22"/>
        </w:rPr>
        <w:t xml:space="preserve">Инвестиционный горизонт – период времени, за который определяются ожидаемая доходность и </w:t>
      </w:r>
      <w:r>
        <w:rPr>
          <w:sz w:val="22"/>
          <w:szCs w:val="22"/>
        </w:rPr>
        <w:t>Д</w:t>
      </w:r>
      <w:r w:rsidRPr="007A6E5E">
        <w:rPr>
          <w:sz w:val="22"/>
          <w:szCs w:val="22"/>
        </w:rPr>
        <w:t>опустимый риск</w:t>
      </w:r>
      <w:r>
        <w:rPr>
          <w:sz w:val="22"/>
          <w:szCs w:val="22"/>
        </w:rPr>
        <w:t xml:space="preserve"> для Учредителя управления</w:t>
      </w:r>
      <w:r w:rsidRPr="007A6E5E">
        <w:rPr>
          <w:sz w:val="22"/>
          <w:szCs w:val="22"/>
        </w:rPr>
        <w:t>.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6E5E">
        <w:rPr>
          <w:sz w:val="22"/>
          <w:szCs w:val="22"/>
        </w:rPr>
        <w:t xml:space="preserve">Допустимый риск – риск, который способен нести </w:t>
      </w:r>
      <w:r>
        <w:rPr>
          <w:sz w:val="22"/>
          <w:szCs w:val="22"/>
        </w:rPr>
        <w:t xml:space="preserve">Учредитель управления, не являющийся Квалифицированным инвестором, за определенный период времени </w:t>
      </w:r>
      <w:r w:rsidR="001A2018">
        <w:rPr>
          <w:sz w:val="22"/>
          <w:szCs w:val="22"/>
        </w:rPr>
        <w:t>(</w:t>
      </w:r>
      <w:r w:rsidRPr="007A6E5E">
        <w:rPr>
          <w:sz w:val="22"/>
          <w:szCs w:val="22"/>
        </w:rPr>
        <w:t>на установленном инвестиционном горизонте</w:t>
      </w:r>
      <w:r w:rsidR="001A2018">
        <w:rPr>
          <w:sz w:val="22"/>
          <w:szCs w:val="22"/>
        </w:rPr>
        <w:t>)</w:t>
      </w:r>
      <w:r w:rsidRPr="007A6E5E">
        <w:rPr>
          <w:sz w:val="22"/>
          <w:szCs w:val="22"/>
        </w:rPr>
        <w:t>.</w:t>
      </w:r>
    </w:p>
    <w:p w:rsidR="002F3D8B" w:rsidRPr="007A6E5E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6E5E">
        <w:rPr>
          <w:sz w:val="22"/>
          <w:szCs w:val="22"/>
        </w:rPr>
        <w:t xml:space="preserve">Ожидаемая доходность – доходность от доверительного управления, на которую рассчитывает </w:t>
      </w:r>
      <w:r>
        <w:rPr>
          <w:sz w:val="22"/>
          <w:szCs w:val="22"/>
        </w:rPr>
        <w:t>Учредитель управления</w:t>
      </w:r>
      <w:r w:rsidRPr="007A6E5E">
        <w:rPr>
          <w:sz w:val="22"/>
          <w:szCs w:val="22"/>
        </w:rPr>
        <w:t xml:space="preserve"> в рассматриваемом </w:t>
      </w:r>
      <w:r>
        <w:rPr>
          <w:sz w:val="22"/>
          <w:szCs w:val="22"/>
        </w:rPr>
        <w:t>И</w:t>
      </w:r>
      <w:r w:rsidRPr="007A6E5E">
        <w:rPr>
          <w:sz w:val="22"/>
          <w:szCs w:val="22"/>
        </w:rPr>
        <w:t>нвестиционном горизонте.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Фактический риск – риск возможных убытков, связанных с доверительным управлением, в том числе изменения стоимости активов Учредителя управления, который он несет за Инвестиционный горизонт.   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Квалифицированный инвестор – лицо, отвечающее требованиям, установленным Федеральным законом от 22.04.1996 г. №39-ФЗ «О рынке ценных бумаг» или признанное Квалифицированным инвестором в соответствии с внутренними документами Доверительного управляющего.</w:t>
      </w:r>
    </w:p>
    <w:p w:rsidR="00080449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Инвестиционный портфель Учредителя управления – ценные бумаги и денежные средства, переданные в доверительное управление Доверительному управляющему и предназначенные для совершения сделок с ценными бумагами и для заключения договоров, являющихся производными финансовыми инструментами; ценные бумаги и денежные средства, которые приобретены Доверительным управляющим в течение срока действия Договора доверительного управления в связи с его исполнением;</w:t>
      </w:r>
      <w:proofErr w:type="gramEnd"/>
      <w:r>
        <w:rPr>
          <w:sz w:val="22"/>
          <w:szCs w:val="22"/>
        </w:rPr>
        <w:t xml:space="preserve"> договоры, являющиеся производными финансовыми инструментами, заключенные Доверительным управляющим в течение срока действия  Договора доверительного управления в связи с его исполнением и обязательства,  подлежащие исполнению за счет этого имущества. 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Стандартная стратегия управления – управление ценными бумагами и денежными средствами нескольких Учредителей управления по единым правилам и принципам формирования состава и структуры Инвестиционных портфелей Учредителей управления.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Стандартный инвестиционный профиль – единый Инвестиционный профиль, который определяется Учредителем управления, исходя из существа Стандартной стратегии управления, без представления Учредителями управления информации для его определения.  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3D8B" w:rsidRDefault="002F3D8B" w:rsidP="002F3D8B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определения И</w:t>
      </w:r>
      <w:r w:rsidRPr="00513FED">
        <w:rPr>
          <w:b/>
          <w:sz w:val="22"/>
          <w:szCs w:val="22"/>
        </w:rPr>
        <w:t xml:space="preserve">нвестиционного профиля </w:t>
      </w:r>
      <w:r w:rsidR="00080449">
        <w:rPr>
          <w:b/>
          <w:sz w:val="22"/>
          <w:szCs w:val="22"/>
        </w:rPr>
        <w:t>Учредителя управления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434B7">
        <w:rPr>
          <w:sz w:val="22"/>
          <w:szCs w:val="22"/>
        </w:rPr>
        <w:t xml:space="preserve">   Доверительный управляющий осуществляет доверительное управление ценными бумагами и денежными средствами Учредителя управления, принимая все зависящие от него разумные меры для достижения инвестицион</w:t>
      </w:r>
      <w:r>
        <w:rPr>
          <w:sz w:val="22"/>
          <w:szCs w:val="22"/>
        </w:rPr>
        <w:t>ных целей Учредителя управления</w:t>
      </w:r>
      <w:r w:rsidRPr="002434B7">
        <w:rPr>
          <w:sz w:val="22"/>
          <w:szCs w:val="22"/>
        </w:rPr>
        <w:t xml:space="preserve"> при соответствии уровню риска возможных убытков, связанных с Доверительным управлением ценными бумагами и денежными средствами, который способен нести этот Учредитель управления. 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Доверительный управляющий осуществляет Доверительное управления объектами доверительного управления как переданными в доверительное управление от Учредителя управления, так и полученными Доверительным управляющим в процессе деятельности по доверительному управлению. </w:t>
      </w:r>
      <w:proofErr w:type="gramEnd"/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Инвестиционные цели Учредителя управления на определенный период времени и риск, который он способен нести в этот период времени, Доверительный управляющий определяет на основе сведений, полученных от этого Учредителя управления</w:t>
      </w:r>
      <w:r w:rsidR="001A2018">
        <w:rPr>
          <w:sz w:val="22"/>
          <w:szCs w:val="22"/>
        </w:rPr>
        <w:t xml:space="preserve">, если иное не предусмотрено </w:t>
      </w:r>
      <w:r w:rsidR="00854535">
        <w:rPr>
          <w:sz w:val="22"/>
          <w:szCs w:val="22"/>
        </w:rPr>
        <w:t xml:space="preserve">настоящей </w:t>
      </w:r>
      <w:r w:rsidR="001A2018">
        <w:rPr>
          <w:sz w:val="22"/>
          <w:szCs w:val="22"/>
        </w:rPr>
        <w:t>Методикой</w:t>
      </w:r>
      <w:r>
        <w:rPr>
          <w:sz w:val="22"/>
          <w:szCs w:val="22"/>
        </w:rPr>
        <w:t>.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Инвестиционный профиль Учредителя управления, не являющегося квалифицированным инвестором, определяется </w:t>
      </w:r>
      <w:r w:rsidR="004A4912">
        <w:rPr>
          <w:rFonts w:eastAsiaTheme="minorHAnsi"/>
          <w:sz w:val="22"/>
          <w:szCs w:val="22"/>
          <w:lang w:eastAsia="en-US"/>
        </w:rPr>
        <w:t xml:space="preserve">Доверительным </w:t>
      </w:r>
      <w:r>
        <w:rPr>
          <w:rFonts w:eastAsiaTheme="minorHAnsi"/>
          <w:sz w:val="22"/>
          <w:szCs w:val="22"/>
          <w:lang w:eastAsia="en-US"/>
        </w:rPr>
        <w:t xml:space="preserve">управляющим на основании следующих сведений, предоставленных </w:t>
      </w:r>
      <w:r w:rsidR="004A4912">
        <w:rPr>
          <w:rFonts w:eastAsiaTheme="minorHAnsi"/>
          <w:sz w:val="22"/>
          <w:szCs w:val="22"/>
          <w:lang w:eastAsia="en-US"/>
        </w:rPr>
        <w:t>Учредителем управления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 отношении Учредителя управления - физического лица, в том числе физического лица, являющегося индивидуальным предпринимателем: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предполагаемые цель и сроки инвестирования;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возраст физического лица;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примерные среднемесячные доходы и примерные среднемесячные расходы физического лица </w:t>
      </w:r>
      <w:proofErr w:type="gramStart"/>
      <w:r>
        <w:rPr>
          <w:rFonts w:eastAsiaTheme="minorHAnsi"/>
          <w:sz w:val="22"/>
          <w:szCs w:val="22"/>
          <w:lang w:eastAsia="en-US"/>
        </w:rPr>
        <w:t>за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последние 12 месяцев;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сведения о сбережениях физического лица;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сведения об опыте и знаниях физического лица в области инвестирования;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 отношении Учредителя управления - юридического лица, являющегося коммерческой организацией, - предполагаемые цель и сроки инвестирования, а также не менее трех категорий из следующих категорий сведений: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соотношение собственных оборотных сре</w:t>
      </w:r>
      <w:proofErr w:type="gramStart"/>
      <w:r>
        <w:rPr>
          <w:rFonts w:eastAsiaTheme="minorHAnsi"/>
          <w:sz w:val="22"/>
          <w:szCs w:val="22"/>
          <w:lang w:eastAsia="en-US"/>
        </w:rPr>
        <w:t>дств к з</w:t>
      </w:r>
      <w:proofErr w:type="gramEnd"/>
      <w:r>
        <w:rPr>
          <w:rFonts w:eastAsiaTheme="minorHAnsi"/>
          <w:sz w:val="22"/>
          <w:szCs w:val="22"/>
          <w:lang w:eastAsia="en-US"/>
        </w:rPr>
        <w:t>апасам и затратам, определенное на основании последней бухгалтерской отчетности юридического лица;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соотношение чистых активов к объему средств, передаваемых в доверительное управление;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наличие специалистов или подразделения, отвечающих за инвестиционную деятельность в юридическом лице;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наличие операций с различными финансовыми инструментами за последний отчетный год;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среднегодовой объем активов, предполагаемых к возврату из доверительного управления, по отношению к среднегодовому объему активов, находящихся в доверительном управлении;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планируемая периодичность возврата активов из доверительного управления в течение календарного года;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предельный размер убытка, который </w:t>
      </w:r>
      <w:r w:rsidR="000804FC">
        <w:rPr>
          <w:rFonts w:eastAsiaTheme="minorHAnsi"/>
          <w:sz w:val="22"/>
          <w:szCs w:val="22"/>
          <w:lang w:eastAsia="en-US"/>
        </w:rPr>
        <w:t>Учредителя управления</w:t>
      </w:r>
      <w:r>
        <w:rPr>
          <w:rFonts w:eastAsiaTheme="minorHAnsi"/>
          <w:sz w:val="22"/>
          <w:szCs w:val="22"/>
          <w:lang w:eastAsia="en-US"/>
        </w:rPr>
        <w:t xml:space="preserve"> считает допустимым (по каждому договору либо по группе договоров);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3) в отношении Учредителя управления - юридического лица, являющегося некоммерческой организацией, - предполагаемые цель и сроки инвестирования, дополнительные условия и ограничения, которые необходимо будет учитывать при доверительном управлении (при наличии), а также не менее трех категорий из следующих категорий сведений: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наличие специалистов или подразделения, отвечающих за инвестиционную деятельность в юридическом лице;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наличие операций с различными финансовыми инструментами за последний отчетный год;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планируемая периодичность возврата активов из доверительного управления в течение календарного года;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предельный допустимый риск за весь срок инвестирования (по каждому договору либо по группе договоров);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размер (объем) активов, планируемых к передаче в доверительное управление, а также периодичность их передачи в доверительное управление.</w:t>
      </w:r>
    </w:p>
    <w:p w:rsidR="009E1B6F" w:rsidRDefault="007455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Помимо указанных сведений Доверительным управляющим могут быть предусмотрены иные сведения, необходимые ему для определения Инвестиционного профиля </w:t>
      </w:r>
      <w:r w:rsidR="000804FC">
        <w:rPr>
          <w:rFonts w:eastAsiaTheme="minorHAnsi"/>
          <w:sz w:val="22"/>
          <w:szCs w:val="22"/>
          <w:lang w:eastAsia="en-US"/>
        </w:rPr>
        <w:t>Учредителя управления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2F3D8B" w:rsidRPr="00CC5665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3FED">
        <w:rPr>
          <w:sz w:val="22"/>
          <w:szCs w:val="22"/>
        </w:rPr>
        <w:t xml:space="preserve">Инвестиционный профиль </w:t>
      </w:r>
      <w:r>
        <w:rPr>
          <w:sz w:val="22"/>
          <w:szCs w:val="22"/>
        </w:rPr>
        <w:t xml:space="preserve">Учредителя управления </w:t>
      </w:r>
      <w:r w:rsidRPr="00513FED">
        <w:rPr>
          <w:sz w:val="22"/>
          <w:szCs w:val="22"/>
        </w:rPr>
        <w:t xml:space="preserve">определяется </w:t>
      </w:r>
      <w:proofErr w:type="gramStart"/>
      <w:r w:rsidRPr="00CC5665">
        <w:rPr>
          <w:sz w:val="22"/>
          <w:szCs w:val="22"/>
        </w:rPr>
        <w:t xml:space="preserve">по каждому Договору доверительного управления до начала осуществления доверительного управления на основе предоставляемой </w:t>
      </w:r>
      <w:r w:rsidR="004A4912">
        <w:rPr>
          <w:sz w:val="22"/>
          <w:szCs w:val="22"/>
        </w:rPr>
        <w:t>Учредителем управления</w:t>
      </w:r>
      <w:r w:rsidR="004A4912" w:rsidRPr="00CC5665">
        <w:rPr>
          <w:sz w:val="22"/>
          <w:szCs w:val="22"/>
        </w:rPr>
        <w:t xml:space="preserve"> </w:t>
      </w:r>
      <w:r w:rsidRPr="00CC5665">
        <w:rPr>
          <w:sz w:val="22"/>
          <w:szCs w:val="22"/>
        </w:rPr>
        <w:t>информации в форме Опросного листа</w:t>
      </w:r>
      <w:r w:rsidR="00080449">
        <w:rPr>
          <w:sz w:val="22"/>
          <w:szCs w:val="22"/>
        </w:rPr>
        <w:t xml:space="preserve"> для определения</w:t>
      </w:r>
      <w:proofErr w:type="gramEnd"/>
      <w:r w:rsidR="00080449">
        <w:rPr>
          <w:sz w:val="22"/>
          <w:szCs w:val="22"/>
        </w:rPr>
        <w:t xml:space="preserve"> </w:t>
      </w:r>
      <w:r w:rsidR="00080449">
        <w:rPr>
          <w:sz w:val="22"/>
          <w:szCs w:val="22"/>
        </w:rPr>
        <w:lastRenderedPageBreak/>
        <w:t>Инвестиционного профиля Учредителя управления</w:t>
      </w:r>
      <w:r w:rsidRPr="00CC5665">
        <w:rPr>
          <w:sz w:val="22"/>
          <w:szCs w:val="22"/>
        </w:rPr>
        <w:t>, представленного в Приложении № 1 к настоящей Методике.</w:t>
      </w:r>
    </w:p>
    <w:p w:rsidR="009E1B6F" w:rsidRDefault="00080449">
      <w:pPr>
        <w:ind w:firstLine="567"/>
        <w:jc w:val="both"/>
        <w:rPr>
          <w:szCs w:val="22"/>
        </w:rPr>
      </w:pPr>
      <w:r>
        <w:rPr>
          <w:sz w:val="22"/>
          <w:szCs w:val="22"/>
        </w:rPr>
        <w:t>При составлении Инвестиционног</w:t>
      </w:r>
      <w:r w:rsidR="000804FC">
        <w:rPr>
          <w:sz w:val="22"/>
          <w:szCs w:val="22"/>
        </w:rPr>
        <w:t>о профиля Учредителя управления</w:t>
      </w:r>
      <w:r>
        <w:rPr>
          <w:sz w:val="22"/>
          <w:szCs w:val="22"/>
        </w:rPr>
        <w:t xml:space="preserve"> Доверительный управляющий полагается на указания и информацию, предоставленную Учредителем управления, и не обязан проверять ее. Риск недостоверной информации, предоставленной Учредителем управления при формировании его Инвестиционного профиля, лежит на самом Учредителе управления.</w:t>
      </w:r>
    </w:p>
    <w:p w:rsidR="002F3D8B" w:rsidRPr="00CC5665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C5665">
        <w:rPr>
          <w:sz w:val="22"/>
          <w:szCs w:val="22"/>
        </w:rPr>
        <w:t xml:space="preserve">В случае изменения сведений, указанных  в Опросном листе </w:t>
      </w:r>
      <w:r w:rsidR="00080449">
        <w:rPr>
          <w:sz w:val="22"/>
          <w:szCs w:val="22"/>
        </w:rPr>
        <w:t>для определения Инвестиционного профиля Учредителя управления</w:t>
      </w:r>
      <w:r w:rsidR="00080449" w:rsidRPr="00CC5665">
        <w:rPr>
          <w:sz w:val="22"/>
          <w:szCs w:val="22"/>
        </w:rPr>
        <w:t xml:space="preserve"> </w:t>
      </w:r>
      <w:r w:rsidRPr="00CC5665">
        <w:rPr>
          <w:sz w:val="22"/>
          <w:szCs w:val="22"/>
        </w:rPr>
        <w:t>(Приложение № 1 к настоящей Методике), влияющих на Инвестиционный профиль Учредителя управления, Учредитель Управления обязан проинформировать Доверительного управляющего с целью установления ему нового Инвестиционного профиля</w:t>
      </w:r>
      <w:r w:rsidR="004A4912">
        <w:rPr>
          <w:sz w:val="22"/>
          <w:szCs w:val="22"/>
        </w:rPr>
        <w:t xml:space="preserve">, если это предусмотрено Договором доверительного управления. </w:t>
      </w:r>
      <w:r w:rsidRPr="00CC5665">
        <w:rPr>
          <w:sz w:val="22"/>
          <w:szCs w:val="22"/>
        </w:rPr>
        <w:t xml:space="preserve">Все риски, связанные с несвоевременным информированием Доверительного управляющего, Учредитель управления принимает на себя. 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C5665">
        <w:rPr>
          <w:sz w:val="22"/>
          <w:szCs w:val="22"/>
        </w:rPr>
        <w:t xml:space="preserve">Инвестиционный профиль </w:t>
      </w:r>
      <w:r w:rsidR="00080449">
        <w:rPr>
          <w:sz w:val="22"/>
          <w:szCs w:val="22"/>
        </w:rPr>
        <w:t>Учредителя управления</w:t>
      </w:r>
      <w:r w:rsidR="00080449" w:rsidRPr="00CC5665">
        <w:rPr>
          <w:sz w:val="22"/>
          <w:szCs w:val="22"/>
        </w:rPr>
        <w:t xml:space="preserve"> </w:t>
      </w:r>
      <w:r w:rsidRPr="00CC5665">
        <w:rPr>
          <w:sz w:val="22"/>
          <w:szCs w:val="22"/>
        </w:rPr>
        <w:t xml:space="preserve">отражается Доверительным управляющим в документе (Приложение № 2 к настоящей Методике), составленном в бумажной форме в двух экземплярах, подписанном уполномоченным лицом Доверительного управляющего. Сформированный Инвестиционный профиль предоставляется </w:t>
      </w:r>
      <w:r w:rsidR="00080449">
        <w:rPr>
          <w:sz w:val="22"/>
          <w:szCs w:val="22"/>
        </w:rPr>
        <w:t>Учредителю управления</w:t>
      </w:r>
      <w:r w:rsidR="00080449" w:rsidRPr="00CC5665">
        <w:rPr>
          <w:sz w:val="22"/>
          <w:szCs w:val="22"/>
        </w:rPr>
        <w:t xml:space="preserve"> </w:t>
      </w:r>
      <w:r w:rsidRPr="00CC5665">
        <w:rPr>
          <w:sz w:val="22"/>
          <w:szCs w:val="22"/>
        </w:rPr>
        <w:t>в офисе Доверительного управляющего для его</w:t>
      </w:r>
      <w:r>
        <w:rPr>
          <w:sz w:val="22"/>
          <w:szCs w:val="22"/>
        </w:rPr>
        <w:t xml:space="preserve"> </w:t>
      </w:r>
      <w:r w:rsidRPr="00513FED">
        <w:rPr>
          <w:sz w:val="22"/>
          <w:szCs w:val="22"/>
        </w:rPr>
        <w:t>согласования и подписания.</w:t>
      </w:r>
      <w:r>
        <w:rPr>
          <w:sz w:val="22"/>
          <w:szCs w:val="22"/>
        </w:rPr>
        <w:t xml:space="preserve"> </w:t>
      </w:r>
      <w:r w:rsidR="00014506">
        <w:rPr>
          <w:sz w:val="22"/>
          <w:szCs w:val="22"/>
        </w:rPr>
        <w:t xml:space="preserve">Подпись </w:t>
      </w:r>
      <w:r w:rsidR="00080449">
        <w:rPr>
          <w:sz w:val="22"/>
          <w:szCs w:val="22"/>
        </w:rPr>
        <w:t>Учредителя управления</w:t>
      </w:r>
      <w:r w:rsidR="00014506">
        <w:rPr>
          <w:sz w:val="22"/>
          <w:szCs w:val="22"/>
        </w:rPr>
        <w:t xml:space="preserve"> означает согласие с </w:t>
      </w:r>
      <w:r w:rsidR="007B0966">
        <w:rPr>
          <w:sz w:val="22"/>
          <w:szCs w:val="22"/>
        </w:rPr>
        <w:t xml:space="preserve">установленным ему Инвестиционным профилем. </w:t>
      </w:r>
      <w:r>
        <w:rPr>
          <w:sz w:val="22"/>
          <w:szCs w:val="22"/>
        </w:rPr>
        <w:t>После этого о</w:t>
      </w:r>
      <w:r w:rsidRPr="000123FB">
        <w:rPr>
          <w:sz w:val="22"/>
          <w:szCs w:val="22"/>
        </w:rPr>
        <w:t xml:space="preserve">дин экземпляр передается (направляется) </w:t>
      </w:r>
      <w:r>
        <w:rPr>
          <w:sz w:val="22"/>
          <w:szCs w:val="22"/>
        </w:rPr>
        <w:t>У</w:t>
      </w:r>
      <w:r w:rsidRPr="000123FB">
        <w:rPr>
          <w:sz w:val="22"/>
          <w:szCs w:val="22"/>
        </w:rPr>
        <w:t xml:space="preserve">чредителю управления, другой подлежит хранению </w:t>
      </w:r>
      <w:r>
        <w:rPr>
          <w:sz w:val="22"/>
          <w:szCs w:val="22"/>
        </w:rPr>
        <w:t>Д</w:t>
      </w:r>
      <w:r w:rsidRPr="000123FB">
        <w:rPr>
          <w:sz w:val="22"/>
          <w:szCs w:val="22"/>
        </w:rPr>
        <w:t>оверительным управляющим.</w:t>
      </w:r>
    </w:p>
    <w:p w:rsidR="00B61891" w:rsidRDefault="00B61891" w:rsidP="00B618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Инвестиционный профиль Учредителя управления, являющегося квалифицированным инвестором, определяется </w:t>
      </w:r>
      <w:r w:rsidR="00080449">
        <w:rPr>
          <w:rFonts w:eastAsiaTheme="minorHAnsi"/>
          <w:sz w:val="22"/>
          <w:szCs w:val="22"/>
          <w:lang w:eastAsia="en-US"/>
        </w:rPr>
        <w:t xml:space="preserve">Доверительным </w:t>
      </w:r>
      <w:r>
        <w:rPr>
          <w:rFonts w:eastAsiaTheme="minorHAnsi"/>
          <w:sz w:val="22"/>
          <w:szCs w:val="22"/>
          <w:lang w:eastAsia="en-US"/>
        </w:rPr>
        <w:t xml:space="preserve">управляющим на основании предоставленной </w:t>
      </w:r>
      <w:r w:rsidR="00080449">
        <w:rPr>
          <w:rFonts w:eastAsiaTheme="minorHAnsi"/>
          <w:sz w:val="22"/>
          <w:szCs w:val="22"/>
          <w:lang w:eastAsia="en-US"/>
        </w:rPr>
        <w:t>Учредителем управления</w:t>
      </w:r>
      <w:r>
        <w:rPr>
          <w:rFonts w:eastAsiaTheme="minorHAnsi"/>
          <w:sz w:val="22"/>
          <w:szCs w:val="22"/>
          <w:lang w:eastAsia="en-US"/>
        </w:rPr>
        <w:t xml:space="preserve"> информации о предполагаемом сроке инвестирования и ожидаемой доходности</w:t>
      </w:r>
      <w:r w:rsidR="003F3C65">
        <w:rPr>
          <w:rFonts w:eastAsiaTheme="minorHAnsi"/>
          <w:sz w:val="22"/>
          <w:szCs w:val="22"/>
          <w:lang w:eastAsia="en-US"/>
        </w:rPr>
        <w:t>.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3FED">
        <w:rPr>
          <w:sz w:val="22"/>
          <w:szCs w:val="22"/>
        </w:rPr>
        <w:t xml:space="preserve">В последующем Доверительный управляющий осуществляет доверительное управление ценными бумагами и денежными средствами </w:t>
      </w:r>
      <w:r w:rsidR="00B61891">
        <w:rPr>
          <w:sz w:val="22"/>
          <w:szCs w:val="22"/>
        </w:rPr>
        <w:t>Учредителя управления</w:t>
      </w:r>
      <w:r w:rsidRPr="00513FED">
        <w:rPr>
          <w:sz w:val="22"/>
          <w:szCs w:val="22"/>
        </w:rPr>
        <w:t>, принимая все зависящие от него разумные меры, исходя из установлен</w:t>
      </w:r>
      <w:r>
        <w:rPr>
          <w:sz w:val="22"/>
          <w:szCs w:val="22"/>
        </w:rPr>
        <w:t>ного И</w:t>
      </w:r>
      <w:r w:rsidRPr="00513FED">
        <w:rPr>
          <w:sz w:val="22"/>
          <w:szCs w:val="22"/>
        </w:rPr>
        <w:t xml:space="preserve">нвестиционного профиля </w:t>
      </w:r>
      <w:r w:rsidR="00B61891">
        <w:rPr>
          <w:sz w:val="22"/>
          <w:szCs w:val="22"/>
        </w:rPr>
        <w:t>Учредителя управления</w:t>
      </w:r>
      <w:r w:rsidRPr="00513FED">
        <w:rPr>
          <w:sz w:val="22"/>
          <w:szCs w:val="22"/>
        </w:rPr>
        <w:t>.</w:t>
      </w:r>
    </w:p>
    <w:p w:rsidR="002F3D8B" w:rsidRPr="00D26E1A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3D8B" w:rsidRPr="00513FED" w:rsidRDefault="002F3D8B" w:rsidP="002F3D8B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13FED">
        <w:rPr>
          <w:b/>
          <w:sz w:val="22"/>
          <w:szCs w:val="22"/>
        </w:rPr>
        <w:t>Опр</w:t>
      </w:r>
      <w:r>
        <w:rPr>
          <w:b/>
          <w:sz w:val="22"/>
          <w:szCs w:val="22"/>
        </w:rPr>
        <w:t>еделение И</w:t>
      </w:r>
      <w:r w:rsidRPr="00513FED">
        <w:rPr>
          <w:b/>
          <w:sz w:val="22"/>
          <w:szCs w:val="22"/>
        </w:rPr>
        <w:t>нвестиционного горизонта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434B7">
        <w:rPr>
          <w:sz w:val="22"/>
          <w:szCs w:val="22"/>
        </w:rPr>
        <w:t xml:space="preserve">Инвестиционный горизонт определяется исходя из периода времени, за который Учредитель управления планирует получить Ожидаемую доходность при Допустимом риске на основании информации, полученной от Учредителя управления в соответствии с Опросным листом для определения </w:t>
      </w:r>
      <w:r>
        <w:rPr>
          <w:sz w:val="22"/>
          <w:szCs w:val="22"/>
        </w:rPr>
        <w:t>И</w:t>
      </w:r>
      <w:r w:rsidRPr="002434B7">
        <w:rPr>
          <w:sz w:val="22"/>
          <w:szCs w:val="22"/>
        </w:rPr>
        <w:t>нвестиционного профиля Учредителя управления</w:t>
      </w:r>
      <w:r>
        <w:rPr>
          <w:sz w:val="22"/>
          <w:szCs w:val="22"/>
        </w:rPr>
        <w:t xml:space="preserve">, являющимся </w:t>
      </w:r>
      <w:r w:rsidRPr="002434B7">
        <w:rPr>
          <w:sz w:val="22"/>
          <w:szCs w:val="22"/>
        </w:rPr>
        <w:t>Приложением № 1 к настоящей Методике.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>
        <w:rPr>
          <w:sz w:val="22"/>
          <w:szCs w:val="22"/>
        </w:rPr>
        <w:t xml:space="preserve">           Доверительный управляющий может установить один Инвестиционный горизонт на весь период действия Договора </w:t>
      </w:r>
      <w:r w:rsidRPr="007A6E5E">
        <w:rPr>
          <w:rFonts w:eastAsia="TT119Co00"/>
          <w:sz w:val="22"/>
          <w:szCs w:val="22"/>
        </w:rPr>
        <w:t xml:space="preserve">доверительного управления </w:t>
      </w:r>
      <w:r>
        <w:rPr>
          <w:rFonts w:eastAsia="TT119Co00"/>
          <w:sz w:val="22"/>
          <w:szCs w:val="22"/>
        </w:rPr>
        <w:t>или, в зависимости от целей инвестирования, несколько последовательных Инвестиционных горизонтов.</w:t>
      </w:r>
    </w:p>
    <w:p w:rsidR="008561C1" w:rsidRDefault="002F3D8B" w:rsidP="002F3D8B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>
        <w:rPr>
          <w:sz w:val="22"/>
          <w:szCs w:val="22"/>
        </w:rPr>
        <w:t xml:space="preserve">          При этом И</w:t>
      </w:r>
      <w:r w:rsidRPr="00513FED">
        <w:rPr>
          <w:sz w:val="22"/>
          <w:szCs w:val="22"/>
        </w:rPr>
        <w:t xml:space="preserve">нвестиционный горизонт не может превышать срок, на который заключается </w:t>
      </w:r>
      <w:r>
        <w:rPr>
          <w:sz w:val="22"/>
          <w:szCs w:val="22"/>
        </w:rPr>
        <w:t xml:space="preserve">Договор </w:t>
      </w:r>
      <w:r w:rsidRPr="007A6E5E">
        <w:rPr>
          <w:rFonts w:eastAsia="TT119Co00"/>
          <w:sz w:val="22"/>
          <w:szCs w:val="22"/>
        </w:rPr>
        <w:t>доверительного управления</w:t>
      </w:r>
      <w:r w:rsidRPr="00513FED">
        <w:rPr>
          <w:sz w:val="22"/>
          <w:szCs w:val="22"/>
        </w:rPr>
        <w:t>.</w:t>
      </w:r>
      <w:r>
        <w:rPr>
          <w:rFonts w:eastAsia="TT119Co00"/>
          <w:sz w:val="22"/>
          <w:szCs w:val="22"/>
        </w:rPr>
        <w:t xml:space="preserve"> </w:t>
      </w:r>
      <w:r>
        <w:rPr>
          <w:sz w:val="22"/>
          <w:szCs w:val="22"/>
        </w:rPr>
        <w:t xml:space="preserve">Если Инвестиционный горизонт меньше срока, на который заключается Договор </w:t>
      </w:r>
      <w:r w:rsidRPr="007A6E5E">
        <w:rPr>
          <w:rFonts w:eastAsia="TT119Co00"/>
          <w:sz w:val="22"/>
          <w:szCs w:val="22"/>
        </w:rPr>
        <w:t>доверительного управления</w:t>
      </w:r>
      <w:r>
        <w:rPr>
          <w:rFonts w:eastAsia="TT119Co00"/>
          <w:sz w:val="22"/>
          <w:szCs w:val="22"/>
        </w:rPr>
        <w:t>, Ожидаемая доходность и Допустимый риск определяются за каждый Инвестиционный горизонт, входящий в указанный срок.</w:t>
      </w:r>
      <w:r w:rsidR="008561C1">
        <w:rPr>
          <w:rFonts w:eastAsia="TT119Co00"/>
          <w:sz w:val="22"/>
          <w:szCs w:val="22"/>
        </w:rPr>
        <w:t xml:space="preserve"> </w:t>
      </w:r>
      <w:proofErr w:type="gramStart"/>
      <w:r w:rsidR="008561C1" w:rsidRPr="008561C1">
        <w:rPr>
          <w:sz w:val="22"/>
          <w:szCs w:val="22"/>
        </w:rPr>
        <w:t xml:space="preserve">Если по истечении Инвестиционного горизонта Договор доверительного управления продолжает </w:t>
      </w:r>
      <w:r w:rsidR="00BA7562">
        <w:rPr>
          <w:sz w:val="22"/>
          <w:szCs w:val="22"/>
        </w:rPr>
        <w:t>действовать,</w:t>
      </w:r>
      <w:r w:rsidR="008561C1" w:rsidRPr="008561C1">
        <w:rPr>
          <w:sz w:val="22"/>
          <w:szCs w:val="22"/>
        </w:rPr>
        <w:t xml:space="preserve"> </w:t>
      </w:r>
      <w:r w:rsidR="001E57DC" w:rsidRPr="00CC5665">
        <w:rPr>
          <w:sz w:val="22"/>
          <w:szCs w:val="22"/>
        </w:rPr>
        <w:t xml:space="preserve">изменения сведений, указанных  в Опросном листе </w:t>
      </w:r>
      <w:r w:rsidR="001E57DC">
        <w:rPr>
          <w:sz w:val="22"/>
          <w:szCs w:val="22"/>
        </w:rPr>
        <w:t>для определения Инвестиционного профиля Учредителя управления</w:t>
      </w:r>
      <w:r w:rsidR="001E57DC" w:rsidRPr="00CC5665">
        <w:rPr>
          <w:sz w:val="22"/>
          <w:szCs w:val="22"/>
        </w:rPr>
        <w:t xml:space="preserve"> (Приложение № 1 к настоящей Методике), влияющих на Инвестиционный профиль Учредителя управления,</w:t>
      </w:r>
      <w:r w:rsidR="001E57DC">
        <w:rPr>
          <w:sz w:val="22"/>
          <w:szCs w:val="22"/>
        </w:rPr>
        <w:t xml:space="preserve"> отсутствуют, </w:t>
      </w:r>
      <w:r w:rsidRPr="008561C1">
        <w:rPr>
          <w:rFonts w:eastAsia="TT119Co00"/>
          <w:sz w:val="22"/>
          <w:szCs w:val="22"/>
        </w:rPr>
        <w:t>Доверительный управляющий определяет Ожидаемую доходность и Допустимый риск на следующий Инвестиционный горизонт, входящий в срок действия Договора доверительного управления, как соответствующие установленным ранее для Учредителя управления.</w:t>
      </w:r>
      <w:proofErr w:type="gramEnd"/>
    </w:p>
    <w:p w:rsidR="009E1B6F" w:rsidRDefault="008561C1">
      <w:pPr>
        <w:autoSpaceDE w:val="0"/>
        <w:autoSpaceDN w:val="0"/>
        <w:adjustRightInd w:val="0"/>
        <w:ind w:firstLine="567"/>
        <w:jc w:val="both"/>
        <w:rPr>
          <w:rFonts w:eastAsia="TT119Co00"/>
          <w:sz w:val="22"/>
          <w:szCs w:val="22"/>
        </w:rPr>
      </w:pPr>
      <w:r w:rsidRPr="008561C1">
        <w:rPr>
          <w:sz w:val="22"/>
          <w:szCs w:val="22"/>
        </w:rPr>
        <w:t>Подтверждающими документами н</w:t>
      </w:r>
      <w:r w:rsidR="00080449">
        <w:rPr>
          <w:sz w:val="22"/>
          <w:szCs w:val="22"/>
        </w:rPr>
        <w:t>а новый Инвестиционный горизонт</w:t>
      </w:r>
      <w:r w:rsidRPr="008561C1">
        <w:rPr>
          <w:sz w:val="22"/>
          <w:szCs w:val="22"/>
        </w:rPr>
        <w:t xml:space="preserve"> служат документы, оформленные для Инвестиционного горизонта, срок к</w:t>
      </w:r>
      <w:r w:rsidR="005E0706">
        <w:rPr>
          <w:sz w:val="22"/>
          <w:szCs w:val="22"/>
        </w:rPr>
        <w:t xml:space="preserve">оторого истекает. </w:t>
      </w:r>
      <w:r w:rsidR="00101C3A" w:rsidRPr="00464387">
        <w:rPr>
          <w:sz w:val="22"/>
          <w:szCs w:val="22"/>
        </w:rPr>
        <w:t xml:space="preserve">При этом </w:t>
      </w:r>
      <w:r w:rsidR="00101C3A">
        <w:rPr>
          <w:sz w:val="22"/>
          <w:szCs w:val="22"/>
        </w:rPr>
        <w:t>И</w:t>
      </w:r>
      <w:r w:rsidR="00101C3A" w:rsidRPr="00464387">
        <w:rPr>
          <w:sz w:val="22"/>
          <w:szCs w:val="22"/>
        </w:rPr>
        <w:t xml:space="preserve">нвестиционным профилем Учредителя управления на новый Инвестиционный горизонт признается  </w:t>
      </w:r>
      <w:r w:rsidR="00101C3A">
        <w:rPr>
          <w:sz w:val="22"/>
          <w:szCs w:val="22"/>
        </w:rPr>
        <w:t>И</w:t>
      </w:r>
      <w:r w:rsidR="00101C3A" w:rsidRPr="00464387">
        <w:rPr>
          <w:sz w:val="22"/>
          <w:szCs w:val="22"/>
        </w:rPr>
        <w:t>нвестиционный профиль Учредителя управления, установленный для Инвестиционного горизонта, срок которого истекает.</w:t>
      </w:r>
    </w:p>
    <w:p w:rsidR="009E1B6F" w:rsidRDefault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="TT119Co00"/>
          <w:sz w:val="22"/>
          <w:szCs w:val="22"/>
        </w:rPr>
        <w:t xml:space="preserve">Датой начала Инвестиционного горизонта является </w:t>
      </w:r>
      <w:r w:rsidR="001A2018">
        <w:rPr>
          <w:rFonts w:eastAsia="TT119Co00"/>
          <w:sz w:val="22"/>
          <w:szCs w:val="22"/>
        </w:rPr>
        <w:t xml:space="preserve">более поздняя из </w:t>
      </w:r>
      <w:r w:rsidR="00854535">
        <w:rPr>
          <w:rFonts w:eastAsia="TT119Co00"/>
          <w:sz w:val="22"/>
          <w:szCs w:val="22"/>
        </w:rPr>
        <w:t xml:space="preserve">следующих </w:t>
      </w:r>
      <w:r w:rsidR="001A2018">
        <w:rPr>
          <w:rFonts w:eastAsia="TT119Co00"/>
          <w:sz w:val="22"/>
          <w:szCs w:val="22"/>
        </w:rPr>
        <w:t xml:space="preserve">дат: </w:t>
      </w:r>
      <w:r>
        <w:rPr>
          <w:rFonts w:eastAsia="TT119Co00"/>
          <w:sz w:val="22"/>
          <w:szCs w:val="22"/>
        </w:rPr>
        <w:t xml:space="preserve">дата </w:t>
      </w:r>
      <w:proofErr w:type="gramStart"/>
      <w:r>
        <w:rPr>
          <w:rFonts w:eastAsia="TT119Co00"/>
          <w:sz w:val="22"/>
          <w:szCs w:val="22"/>
        </w:rPr>
        <w:t xml:space="preserve">начала срока действия </w:t>
      </w:r>
      <w:r>
        <w:rPr>
          <w:sz w:val="22"/>
          <w:szCs w:val="22"/>
        </w:rPr>
        <w:t>Договор</w:t>
      </w:r>
      <w:r w:rsidR="001A2018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7A6E5E">
        <w:rPr>
          <w:rFonts w:eastAsia="TT119Co00"/>
          <w:sz w:val="22"/>
          <w:szCs w:val="22"/>
        </w:rPr>
        <w:t>доверительного управления</w:t>
      </w:r>
      <w:proofErr w:type="gramEnd"/>
      <w:r w:rsidR="001A2018">
        <w:rPr>
          <w:rFonts w:eastAsia="TT119Co00"/>
          <w:sz w:val="22"/>
          <w:szCs w:val="22"/>
        </w:rPr>
        <w:t xml:space="preserve"> </w:t>
      </w:r>
      <w:r w:rsidR="00C14909">
        <w:rPr>
          <w:rFonts w:eastAsia="TT119Co00"/>
          <w:sz w:val="22"/>
          <w:szCs w:val="22"/>
        </w:rPr>
        <w:t>или дата определения И</w:t>
      </w:r>
      <w:r w:rsidR="001A2018">
        <w:rPr>
          <w:rFonts w:eastAsia="TT119Co00"/>
          <w:sz w:val="22"/>
          <w:szCs w:val="22"/>
        </w:rPr>
        <w:t>нвестиционного профиля</w:t>
      </w:r>
      <w:r w:rsidR="00145938">
        <w:rPr>
          <w:rFonts w:eastAsia="TT119Co00"/>
          <w:sz w:val="22"/>
          <w:szCs w:val="22"/>
        </w:rPr>
        <w:t>, Стандартного инвестиционного профиля</w:t>
      </w:r>
      <w:r>
        <w:rPr>
          <w:rFonts w:eastAsia="TT119Co00"/>
          <w:sz w:val="22"/>
          <w:szCs w:val="22"/>
        </w:rPr>
        <w:t xml:space="preserve">. </w:t>
      </w:r>
    </w:p>
    <w:p w:rsidR="002F3D8B" w:rsidRPr="00513FED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3D8B" w:rsidRPr="00E125E5" w:rsidRDefault="002F3D8B" w:rsidP="002F3D8B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Определение значения Допустимого риска </w:t>
      </w:r>
      <w:r w:rsidR="00080449">
        <w:rPr>
          <w:b/>
          <w:sz w:val="22"/>
          <w:szCs w:val="22"/>
        </w:rPr>
        <w:t>Учредителя управления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434B7">
        <w:rPr>
          <w:sz w:val="22"/>
          <w:szCs w:val="22"/>
        </w:rPr>
        <w:t xml:space="preserve">Допустимый риск </w:t>
      </w:r>
      <w:r w:rsidR="000804FC">
        <w:rPr>
          <w:sz w:val="22"/>
          <w:szCs w:val="22"/>
        </w:rPr>
        <w:t>Учредителя управления</w:t>
      </w:r>
      <w:r w:rsidR="000804FC" w:rsidRPr="002434B7">
        <w:rPr>
          <w:sz w:val="22"/>
          <w:szCs w:val="22"/>
        </w:rPr>
        <w:t xml:space="preserve"> </w:t>
      </w:r>
      <w:r w:rsidRPr="002434B7">
        <w:rPr>
          <w:sz w:val="22"/>
          <w:szCs w:val="22"/>
        </w:rPr>
        <w:t xml:space="preserve">определяется Доверительным управляющим </w:t>
      </w:r>
      <w:r w:rsidRPr="00E259F6">
        <w:rPr>
          <w:sz w:val="22"/>
          <w:szCs w:val="22"/>
        </w:rPr>
        <w:t>согласно Приложению № 3 к настоящей Методике</w:t>
      </w:r>
      <w:r>
        <w:rPr>
          <w:sz w:val="22"/>
          <w:szCs w:val="22"/>
        </w:rPr>
        <w:t xml:space="preserve">, </w:t>
      </w:r>
      <w:r w:rsidRPr="002434B7">
        <w:rPr>
          <w:sz w:val="22"/>
          <w:szCs w:val="22"/>
        </w:rPr>
        <w:t xml:space="preserve">на основе сведений, полученных от Учредителя управления в </w:t>
      </w:r>
      <w:r w:rsidRPr="002434B7">
        <w:rPr>
          <w:sz w:val="22"/>
          <w:szCs w:val="22"/>
        </w:rPr>
        <w:lastRenderedPageBreak/>
        <w:t>соответствии с О</w:t>
      </w:r>
      <w:r>
        <w:rPr>
          <w:sz w:val="22"/>
          <w:szCs w:val="22"/>
        </w:rPr>
        <w:t>просным листом для определения И</w:t>
      </w:r>
      <w:r w:rsidRPr="002434B7">
        <w:rPr>
          <w:sz w:val="22"/>
          <w:szCs w:val="22"/>
        </w:rPr>
        <w:t>нвестиционного профиля Учредителя управления, являющимся Приложением № 1 к настоящей Методике.</w:t>
      </w:r>
      <w:r>
        <w:rPr>
          <w:sz w:val="22"/>
          <w:szCs w:val="22"/>
        </w:rPr>
        <w:t xml:space="preserve"> </w:t>
      </w:r>
      <w:r w:rsidRPr="002434B7">
        <w:rPr>
          <w:sz w:val="22"/>
          <w:szCs w:val="22"/>
        </w:rPr>
        <w:t xml:space="preserve"> </w:t>
      </w:r>
    </w:p>
    <w:p w:rsidR="002F3D8B" w:rsidRPr="00E125E5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434B7">
        <w:rPr>
          <w:sz w:val="22"/>
          <w:szCs w:val="22"/>
        </w:rPr>
        <w:t>Допустимый риск для Учредителя управления характеризуется максимально</w:t>
      </w:r>
      <w:r>
        <w:rPr>
          <w:sz w:val="22"/>
          <w:szCs w:val="22"/>
        </w:rPr>
        <w:t xml:space="preserve"> возможным снижением стоимости И</w:t>
      </w:r>
      <w:r w:rsidRPr="002434B7">
        <w:rPr>
          <w:sz w:val="22"/>
          <w:szCs w:val="22"/>
        </w:rPr>
        <w:t>нвестиционного портфеля У</w:t>
      </w:r>
      <w:r>
        <w:rPr>
          <w:sz w:val="22"/>
          <w:szCs w:val="22"/>
        </w:rPr>
        <w:t>чредителя управления в течение И</w:t>
      </w:r>
      <w:r w:rsidRPr="002434B7">
        <w:rPr>
          <w:sz w:val="22"/>
          <w:szCs w:val="22"/>
        </w:rPr>
        <w:t>нвестиционного горизонта относительно стоимости имущества</w:t>
      </w:r>
      <w:r>
        <w:rPr>
          <w:sz w:val="22"/>
          <w:szCs w:val="22"/>
        </w:rPr>
        <w:t>, составляющего И</w:t>
      </w:r>
      <w:r w:rsidRPr="002434B7">
        <w:rPr>
          <w:sz w:val="22"/>
          <w:szCs w:val="22"/>
        </w:rPr>
        <w:t>нвестиционный портфель Учреди</w:t>
      </w:r>
      <w:r>
        <w:rPr>
          <w:sz w:val="22"/>
          <w:szCs w:val="22"/>
        </w:rPr>
        <w:t>теля управления на дату начала И</w:t>
      </w:r>
      <w:r w:rsidRPr="002434B7">
        <w:rPr>
          <w:sz w:val="22"/>
          <w:szCs w:val="22"/>
        </w:rPr>
        <w:t>нвестиционного горизонта (без учета факторов, связанных с вводом/выводом активов).</w:t>
      </w:r>
    </w:p>
    <w:p w:rsidR="002F3D8B" w:rsidRPr="00CC5665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434B7">
        <w:rPr>
          <w:sz w:val="22"/>
          <w:szCs w:val="22"/>
        </w:rPr>
        <w:t>В случае если Учредитель управления является</w:t>
      </w:r>
      <w:r>
        <w:rPr>
          <w:sz w:val="22"/>
          <w:szCs w:val="22"/>
        </w:rPr>
        <w:t xml:space="preserve"> Квалифицированным инвестором, Д</w:t>
      </w:r>
      <w:r w:rsidRPr="002434B7">
        <w:rPr>
          <w:sz w:val="22"/>
          <w:szCs w:val="22"/>
        </w:rPr>
        <w:t xml:space="preserve">опустимый риск для такого Учредителя </w:t>
      </w:r>
      <w:r w:rsidRPr="00CC5665">
        <w:rPr>
          <w:sz w:val="22"/>
          <w:szCs w:val="22"/>
        </w:rPr>
        <w:t>управления не определяется.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C5665">
        <w:rPr>
          <w:sz w:val="22"/>
          <w:szCs w:val="22"/>
        </w:rPr>
        <w:t>Допустимый риск выражается в виде относительной величины в процентах и отражается в Инвестиционном профиле Учредителя управления.</w:t>
      </w:r>
    </w:p>
    <w:p w:rsidR="002F3D8B" w:rsidRDefault="002F3D8B" w:rsidP="002F3D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0667">
        <w:rPr>
          <w:sz w:val="22"/>
          <w:szCs w:val="22"/>
        </w:rPr>
        <w:t xml:space="preserve">Для целей контроля Допустимого риска Учредителя управления определяется его Фактический риск. </w:t>
      </w:r>
      <w:r>
        <w:rPr>
          <w:sz w:val="22"/>
          <w:szCs w:val="22"/>
        </w:rPr>
        <w:t>Условия и порядок определения Фактического</w:t>
      </w:r>
      <w:r w:rsidRPr="005B0667">
        <w:rPr>
          <w:sz w:val="22"/>
          <w:szCs w:val="22"/>
        </w:rPr>
        <w:t xml:space="preserve"> риск</w:t>
      </w:r>
      <w:r>
        <w:rPr>
          <w:sz w:val="22"/>
          <w:szCs w:val="22"/>
        </w:rPr>
        <w:t>а</w:t>
      </w:r>
      <w:r w:rsidRPr="005B0667">
        <w:rPr>
          <w:sz w:val="22"/>
          <w:szCs w:val="22"/>
        </w:rPr>
        <w:t xml:space="preserve"> </w:t>
      </w:r>
      <w:r>
        <w:rPr>
          <w:sz w:val="22"/>
          <w:szCs w:val="22"/>
        </w:rPr>
        <w:t>содержится в Приложении № 6 к настоящей Методике.</w:t>
      </w:r>
    </w:p>
    <w:p w:rsidR="002F3D8B" w:rsidRPr="00F57368" w:rsidRDefault="002F3D8B" w:rsidP="002F3D8B">
      <w:pPr>
        <w:autoSpaceDE w:val="0"/>
        <w:autoSpaceDN w:val="0"/>
        <w:adjustRightInd w:val="0"/>
        <w:ind w:firstLine="567"/>
        <w:jc w:val="both"/>
        <w:rPr>
          <w:color w:val="FFC000"/>
          <w:sz w:val="22"/>
          <w:szCs w:val="22"/>
        </w:rPr>
      </w:pPr>
    </w:p>
    <w:p w:rsidR="002F3D8B" w:rsidRDefault="002F3D8B" w:rsidP="002F3D8B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Пересмотр Инвестиционного профиля Учредителя управления</w:t>
      </w:r>
    </w:p>
    <w:p w:rsidR="002F3D8B" w:rsidRPr="00D363FB" w:rsidRDefault="002F3D8B" w:rsidP="002F3D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F6D19">
        <w:rPr>
          <w:sz w:val="22"/>
          <w:szCs w:val="22"/>
        </w:rPr>
        <w:t>Инвестиционный профиль Учредителя управления</w:t>
      </w:r>
      <w:r w:rsidR="004018C1">
        <w:rPr>
          <w:sz w:val="22"/>
          <w:szCs w:val="22"/>
        </w:rPr>
        <w:t xml:space="preserve">, если это предусмотрено Договором доверительного управления, </w:t>
      </w:r>
      <w:r w:rsidRPr="00AF6D19">
        <w:rPr>
          <w:sz w:val="22"/>
          <w:szCs w:val="22"/>
        </w:rPr>
        <w:t xml:space="preserve">может быть </w:t>
      </w:r>
      <w:r w:rsidRPr="00D363FB">
        <w:rPr>
          <w:sz w:val="22"/>
          <w:szCs w:val="22"/>
        </w:rPr>
        <w:t xml:space="preserve">пересмотрен Доверительным управляющим </w:t>
      </w:r>
      <w:r w:rsidR="005E2E1D">
        <w:rPr>
          <w:sz w:val="22"/>
          <w:szCs w:val="22"/>
        </w:rPr>
        <w:t>по истечении Инвестиционного горизонта, определенного в действующем Инвестиционном профиле, и</w:t>
      </w:r>
      <w:r w:rsidR="005E2E1D" w:rsidRPr="00D363FB">
        <w:rPr>
          <w:sz w:val="22"/>
          <w:szCs w:val="22"/>
        </w:rPr>
        <w:t xml:space="preserve"> </w:t>
      </w:r>
      <w:r w:rsidR="005E2E1D">
        <w:rPr>
          <w:sz w:val="22"/>
          <w:szCs w:val="22"/>
        </w:rPr>
        <w:t>при наличии следующих оснований</w:t>
      </w:r>
      <w:r w:rsidRPr="00D363FB">
        <w:rPr>
          <w:sz w:val="22"/>
          <w:szCs w:val="22"/>
        </w:rPr>
        <w:t xml:space="preserve">: </w:t>
      </w:r>
    </w:p>
    <w:p w:rsidR="002F3D8B" w:rsidRPr="00D363FB" w:rsidRDefault="002F3D8B" w:rsidP="002F3D8B">
      <w:pPr>
        <w:pStyle w:val="a3"/>
        <w:ind w:left="448" w:hanging="448"/>
        <w:rPr>
          <w:color w:val="000000"/>
          <w:szCs w:val="22"/>
        </w:rPr>
      </w:pPr>
      <w:r w:rsidRPr="00D363FB">
        <w:rPr>
          <w:color w:val="000000"/>
          <w:szCs w:val="22"/>
        </w:rPr>
        <w:t xml:space="preserve">       - в случае получения Доверительным управляющим информации о том, что изменились данные Учредителя управления, </w:t>
      </w:r>
      <w:r w:rsidR="00145938" w:rsidRPr="00D363FB">
        <w:rPr>
          <w:color w:val="000000"/>
          <w:szCs w:val="22"/>
        </w:rPr>
        <w:t>предоставл</w:t>
      </w:r>
      <w:r w:rsidR="00145938">
        <w:rPr>
          <w:color w:val="000000"/>
          <w:szCs w:val="22"/>
        </w:rPr>
        <w:t>яемые</w:t>
      </w:r>
      <w:r w:rsidR="00145938" w:rsidRPr="00D363FB">
        <w:rPr>
          <w:color w:val="000000"/>
          <w:szCs w:val="22"/>
        </w:rPr>
        <w:t xml:space="preserve"> </w:t>
      </w:r>
      <w:r w:rsidRPr="00D363FB">
        <w:rPr>
          <w:color w:val="000000"/>
          <w:szCs w:val="22"/>
        </w:rPr>
        <w:t>им в Опросном листе для определения Инвестиционного профиля Учредителя управления;</w:t>
      </w:r>
    </w:p>
    <w:p w:rsidR="002F3D8B" w:rsidRPr="00D363FB" w:rsidRDefault="002F3D8B" w:rsidP="002F3D8B">
      <w:pPr>
        <w:pStyle w:val="a3"/>
        <w:ind w:left="448" w:hanging="448"/>
        <w:rPr>
          <w:color w:val="000000"/>
          <w:szCs w:val="22"/>
        </w:rPr>
      </w:pPr>
      <w:r w:rsidRPr="00D363FB">
        <w:rPr>
          <w:color w:val="000000"/>
          <w:szCs w:val="22"/>
        </w:rPr>
        <w:t xml:space="preserve">      - в случае изменения экономической ситуации в Российской Федерации, в том числе изменения ключевой ставки Банка России; </w:t>
      </w:r>
    </w:p>
    <w:p w:rsidR="002F3D8B" w:rsidRPr="00111A97" w:rsidRDefault="002F3D8B" w:rsidP="002F3D8B">
      <w:pPr>
        <w:pStyle w:val="a3"/>
        <w:ind w:left="448" w:hanging="448"/>
        <w:rPr>
          <w:color w:val="000000"/>
          <w:szCs w:val="22"/>
        </w:rPr>
      </w:pPr>
      <w:r w:rsidRPr="00D363FB">
        <w:rPr>
          <w:color w:val="000000"/>
          <w:szCs w:val="22"/>
        </w:rPr>
        <w:t xml:space="preserve">      - в случае изменения действующего законодательства РФ, нормативных актов Банка России, </w:t>
      </w:r>
      <w:r w:rsidRPr="004B52A5">
        <w:rPr>
          <w:rFonts w:eastAsia="TT119Co00"/>
          <w:szCs w:val="22"/>
        </w:rPr>
        <w:t>Базового стандарта совершения управляющим операций на финансовом рынке</w:t>
      </w:r>
      <w:r>
        <w:rPr>
          <w:rFonts w:eastAsia="TT119Co00"/>
          <w:szCs w:val="22"/>
        </w:rPr>
        <w:t>,</w:t>
      </w:r>
      <w:r>
        <w:rPr>
          <w:color w:val="000000"/>
          <w:szCs w:val="22"/>
        </w:rPr>
        <w:t xml:space="preserve"> </w:t>
      </w:r>
      <w:r w:rsidR="00A02FB5">
        <w:rPr>
          <w:color w:val="000000"/>
          <w:szCs w:val="22"/>
        </w:rPr>
        <w:t>внутреннего стандарта (с</w:t>
      </w:r>
      <w:r w:rsidRPr="00111A97">
        <w:rPr>
          <w:color w:val="000000"/>
          <w:szCs w:val="22"/>
        </w:rPr>
        <w:t>тандартов</w:t>
      </w:r>
      <w:r w:rsidR="00A02FB5">
        <w:rPr>
          <w:color w:val="000000"/>
          <w:szCs w:val="22"/>
        </w:rPr>
        <w:t>)</w:t>
      </w:r>
      <w:r w:rsidRPr="00111A97">
        <w:rPr>
          <w:color w:val="000000"/>
          <w:szCs w:val="22"/>
        </w:rPr>
        <w:t xml:space="preserve"> </w:t>
      </w:r>
      <w:r w:rsidR="00A02FB5">
        <w:rPr>
          <w:color w:val="000000"/>
          <w:szCs w:val="22"/>
        </w:rPr>
        <w:t>СРО</w:t>
      </w:r>
      <w:r w:rsidRPr="00111A97">
        <w:rPr>
          <w:color w:val="000000"/>
          <w:szCs w:val="22"/>
        </w:rPr>
        <w:t xml:space="preserve"> НАУФОР</w:t>
      </w:r>
      <w:r w:rsidR="00DB0DA6">
        <w:rPr>
          <w:color w:val="000000"/>
          <w:szCs w:val="22"/>
        </w:rPr>
        <w:t>, членом которой является Доверительный управляющий</w:t>
      </w:r>
      <w:r w:rsidRPr="00111A97">
        <w:rPr>
          <w:color w:val="000000"/>
          <w:szCs w:val="22"/>
        </w:rPr>
        <w:t>;</w:t>
      </w:r>
    </w:p>
    <w:p w:rsidR="002F3D8B" w:rsidRPr="00111A97" w:rsidRDefault="002F3D8B" w:rsidP="002F3D8B">
      <w:pPr>
        <w:pStyle w:val="a3"/>
        <w:ind w:left="448" w:hanging="448"/>
        <w:rPr>
          <w:color w:val="000000"/>
          <w:szCs w:val="22"/>
        </w:rPr>
      </w:pPr>
      <w:r>
        <w:rPr>
          <w:color w:val="000000"/>
          <w:szCs w:val="22"/>
        </w:rPr>
        <w:t xml:space="preserve">      </w:t>
      </w:r>
      <w:r w:rsidRPr="00111A97">
        <w:rPr>
          <w:color w:val="000000"/>
          <w:szCs w:val="22"/>
        </w:rPr>
        <w:t>-</w:t>
      </w:r>
      <w:r>
        <w:rPr>
          <w:color w:val="000000"/>
          <w:szCs w:val="22"/>
        </w:rPr>
        <w:t xml:space="preserve"> </w:t>
      </w:r>
      <w:r w:rsidRPr="00111A97">
        <w:rPr>
          <w:color w:val="000000"/>
          <w:szCs w:val="22"/>
        </w:rPr>
        <w:t xml:space="preserve">в случае иных оснований, предусмотренных внутренними документами Доверительного управляющего или Договором  доверительного управления. </w:t>
      </w:r>
    </w:p>
    <w:p w:rsidR="002F3D8B" w:rsidRPr="001525F2" w:rsidRDefault="002F3D8B" w:rsidP="002F3D8B">
      <w:pPr>
        <w:pStyle w:val="Default"/>
        <w:jc w:val="both"/>
        <w:rPr>
          <w:sz w:val="22"/>
          <w:szCs w:val="22"/>
        </w:rPr>
      </w:pPr>
      <w:r w:rsidRPr="001525F2">
        <w:rPr>
          <w:sz w:val="22"/>
          <w:szCs w:val="22"/>
        </w:rPr>
        <w:t xml:space="preserve">        Порядок </w:t>
      </w:r>
      <w:r w:rsidR="003A23E7">
        <w:rPr>
          <w:sz w:val="22"/>
          <w:szCs w:val="22"/>
        </w:rPr>
        <w:t xml:space="preserve">получения согласия от Учредителя управления с Инвестиционным профилем при его </w:t>
      </w:r>
      <w:r w:rsidRPr="00D363FB">
        <w:rPr>
          <w:sz w:val="22"/>
          <w:szCs w:val="22"/>
        </w:rPr>
        <w:t>пересмотр</w:t>
      </w:r>
      <w:r w:rsidR="003A23E7">
        <w:rPr>
          <w:sz w:val="22"/>
          <w:szCs w:val="22"/>
        </w:rPr>
        <w:t>е</w:t>
      </w:r>
      <w:r w:rsidRPr="001525F2">
        <w:rPr>
          <w:sz w:val="22"/>
          <w:szCs w:val="22"/>
        </w:rPr>
        <w:t xml:space="preserve"> аналогичен порядку </w:t>
      </w:r>
      <w:r w:rsidR="003A23E7">
        <w:rPr>
          <w:sz w:val="22"/>
          <w:szCs w:val="22"/>
        </w:rPr>
        <w:t xml:space="preserve">получения согласия при </w:t>
      </w:r>
      <w:r w:rsidRPr="001525F2">
        <w:rPr>
          <w:sz w:val="22"/>
          <w:szCs w:val="22"/>
        </w:rPr>
        <w:t>его первоначальн</w:t>
      </w:r>
      <w:r w:rsidR="003A23E7">
        <w:rPr>
          <w:sz w:val="22"/>
          <w:szCs w:val="22"/>
        </w:rPr>
        <w:t>ом</w:t>
      </w:r>
      <w:r w:rsidRPr="001525F2">
        <w:rPr>
          <w:sz w:val="22"/>
          <w:szCs w:val="22"/>
        </w:rPr>
        <w:t xml:space="preserve"> определени</w:t>
      </w:r>
      <w:r w:rsidR="003A23E7">
        <w:rPr>
          <w:sz w:val="22"/>
          <w:szCs w:val="22"/>
        </w:rPr>
        <w:t>и</w:t>
      </w:r>
      <w:r w:rsidRPr="001525F2">
        <w:rPr>
          <w:sz w:val="22"/>
          <w:szCs w:val="22"/>
        </w:rPr>
        <w:t>.</w:t>
      </w:r>
    </w:p>
    <w:p w:rsidR="002F3D8B" w:rsidRDefault="002F3D8B" w:rsidP="002F3D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2F3D8B" w:rsidRPr="003A5955" w:rsidRDefault="002F3D8B" w:rsidP="002F3D8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A5955">
        <w:rPr>
          <w:b/>
          <w:sz w:val="22"/>
          <w:szCs w:val="22"/>
        </w:rPr>
        <w:t>Определение ожидаемой доходности</w:t>
      </w:r>
    </w:p>
    <w:p w:rsidR="002F3D8B" w:rsidRPr="003A5955" w:rsidRDefault="002F3D8B" w:rsidP="002F3D8B">
      <w:pPr>
        <w:jc w:val="both"/>
        <w:rPr>
          <w:rFonts w:eastAsia="TT119Co00"/>
          <w:sz w:val="22"/>
          <w:szCs w:val="22"/>
        </w:rPr>
      </w:pPr>
      <w:r>
        <w:rPr>
          <w:rFonts w:eastAsia="TT119Co00"/>
          <w:sz w:val="22"/>
          <w:szCs w:val="22"/>
        </w:rPr>
        <w:t xml:space="preserve">      Определение О</w:t>
      </w:r>
      <w:r w:rsidRPr="003A5955">
        <w:rPr>
          <w:rFonts w:eastAsia="TT119Co00"/>
          <w:sz w:val="22"/>
          <w:szCs w:val="22"/>
        </w:rPr>
        <w:t xml:space="preserve">жидаемой доходности инвестирования осуществляется </w:t>
      </w:r>
      <w:r>
        <w:rPr>
          <w:rFonts w:eastAsia="TT119Co00"/>
          <w:sz w:val="22"/>
          <w:szCs w:val="22"/>
        </w:rPr>
        <w:t>Доверительным у</w:t>
      </w:r>
      <w:r w:rsidRPr="003A5955">
        <w:rPr>
          <w:rFonts w:eastAsia="TT119Co00"/>
          <w:sz w:val="22"/>
          <w:szCs w:val="22"/>
        </w:rPr>
        <w:t xml:space="preserve">правляющим исходя из экспертной оценки сложившейся на рынке конъюнктуры, Инвестиционного горизонта и </w:t>
      </w:r>
      <w:r>
        <w:rPr>
          <w:rFonts w:eastAsia="TT119Co00"/>
          <w:sz w:val="22"/>
          <w:szCs w:val="22"/>
        </w:rPr>
        <w:t>Д</w:t>
      </w:r>
      <w:r w:rsidRPr="003A5955">
        <w:rPr>
          <w:rFonts w:eastAsia="TT119Co00"/>
          <w:sz w:val="22"/>
          <w:szCs w:val="22"/>
        </w:rPr>
        <w:t xml:space="preserve">опустимого риска Учредителя управления. </w:t>
      </w:r>
    </w:p>
    <w:p w:rsidR="002F3D8B" w:rsidRPr="003A5955" w:rsidRDefault="002F3D8B" w:rsidP="002F3D8B">
      <w:pPr>
        <w:jc w:val="both"/>
      </w:pPr>
      <w:r>
        <w:rPr>
          <w:rFonts w:eastAsia="TT119Co00"/>
          <w:sz w:val="22"/>
          <w:szCs w:val="22"/>
        </w:rPr>
        <w:t xml:space="preserve">      </w:t>
      </w:r>
      <w:r w:rsidRPr="003A5955">
        <w:rPr>
          <w:rFonts w:eastAsia="TT119Co00"/>
          <w:sz w:val="22"/>
          <w:szCs w:val="22"/>
        </w:rPr>
        <w:t xml:space="preserve">Значение </w:t>
      </w:r>
      <w:r w:rsidR="002D7C83">
        <w:rPr>
          <w:rFonts w:eastAsia="TT119Co00"/>
          <w:sz w:val="22"/>
          <w:szCs w:val="22"/>
        </w:rPr>
        <w:t>О</w:t>
      </w:r>
      <w:r w:rsidRPr="003A5955">
        <w:rPr>
          <w:rFonts w:eastAsia="TT119Co00"/>
          <w:sz w:val="22"/>
          <w:szCs w:val="22"/>
        </w:rPr>
        <w:t>жидаемой доходности отражается в Инвестиционном профиле Учредителя управления</w:t>
      </w:r>
      <w:r w:rsidR="00080449">
        <w:rPr>
          <w:rFonts w:eastAsia="TT119Co00"/>
          <w:sz w:val="22"/>
          <w:szCs w:val="22"/>
        </w:rPr>
        <w:t>, Стандартном инвестиционном профиле Учредителя управления.</w:t>
      </w:r>
      <w:r w:rsidRPr="003A5955">
        <w:rPr>
          <w:rFonts w:eastAsia="TT119Co00"/>
          <w:sz w:val="22"/>
          <w:szCs w:val="22"/>
        </w:rPr>
        <w:t xml:space="preserve"> Ожидаемая доходность Учредителя управления, указываемая при определении Инвестиционного профиля Учредителя управления</w:t>
      </w:r>
      <w:r w:rsidR="00080449">
        <w:rPr>
          <w:rFonts w:eastAsia="TT119Co00"/>
          <w:sz w:val="22"/>
          <w:szCs w:val="22"/>
        </w:rPr>
        <w:t>, Стандартного инвестиционного профиля Учредителя управления</w:t>
      </w:r>
      <w:r w:rsidRPr="003A5955">
        <w:rPr>
          <w:rFonts w:eastAsia="TT119Co00"/>
          <w:sz w:val="22"/>
          <w:szCs w:val="22"/>
        </w:rPr>
        <w:t>, не накладывает на Доверительного управляющего обязанности по ее достижению и не является гарантией для Учредителя управления. Доверительный управляющий при осуществлении доверительного управления обязан предпринять все зависящие от него действия для достижения Ожидаемой доходности при принятии риска в диапазоне Допустимого риска.</w:t>
      </w:r>
      <w:r w:rsidRPr="003A5955">
        <w:rPr>
          <w:sz w:val="22"/>
          <w:szCs w:val="22"/>
          <w:highlight w:val="yellow"/>
        </w:rPr>
        <w:t xml:space="preserve"> </w:t>
      </w:r>
    </w:p>
    <w:p w:rsidR="002F3D8B" w:rsidRDefault="002F3D8B" w:rsidP="002F3D8B">
      <w:pPr>
        <w:rPr>
          <w:sz w:val="22"/>
          <w:szCs w:val="22"/>
        </w:rPr>
      </w:pPr>
    </w:p>
    <w:p w:rsidR="002F3D8B" w:rsidRPr="00D41889" w:rsidRDefault="002F3D8B" w:rsidP="002F3D8B">
      <w:pPr>
        <w:pStyle w:val="a7"/>
        <w:numPr>
          <w:ilvl w:val="0"/>
          <w:numId w:val="1"/>
        </w:numPr>
        <w:rPr>
          <w:b/>
          <w:sz w:val="22"/>
          <w:szCs w:val="22"/>
        </w:rPr>
      </w:pPr>
      <w:r w:rsidRPr="00D41889">
        <w:rPr>
          <w:b/>
          <w:sz w:val="22"/>
          <w:szCs w:val="22"/>
        </w:rPr>
        <w:t>Стандартная стратегия управления и Стандартный инвестиционный профиль</w:t>
      </w:r>
    </w:p>
    <w:p w:rsidR="002F3D8B" w:rsidRDefault="002F3D8B" w:rsidP="002F3D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Управление ценными бумагами и денежными средствами нескольких Учредителей управления по единым правилам и принципам формирования состава и структуры активов осуществляется в соответствии со Стандартной стратегией управления.</w:t>
      </w:r>
    </w:p>
    <w:p w:rsidR="002F3D8B" w:rsidRDefault="002F3D8B" w:rsidP="002F3D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Управление ценными бумагами и денежными средствами Учредителей управления в соответствии со Стандартной стратегией управления может осуществляться только при условии, что для указанных Учредителей управления определен единый (Стандартный) инвестиционный профиль.</w:t>
      </w:r>
    </w:p>
    <w:p w:rsidR="002F3D8B" w:rsidRDefault="002F3D8B" w:rsidP="002F3D8B">
      <w:pPr>
        <w:rPr>
          <w:sz w:val="22"/>
          <w:szCs w:val="22"/>
        </w:rPr>
      </w:pPr>
      <w:r>
        <w:rPr>
          <w:sz w:val="22"/>
          <w:szCs w:val="22"/>
        </w:rPr>
        <w:t xml:space="preserve">       Стандартный инвестиционный профиль Учредителя управления </w:t>
      </w:r>
      <w:r w:rsidR="00DE2666">
        <w:rPr>
          <w:sz w:val="22"/>
          <w:szCs w:val="22"/>
        </w:rPr>
        <w:t>включает</w:t>
      </w:r>
      <w:r>
        <w:rPr>
          <w:sz w:val="22"/>
          <w:szCs w:val="22"/>
        </w:rPr>
        <w:t>:</w:t>
      </w:r>
    </w:p>
    <w:p w:rsidR="002F3D8B" w:rsidRDefault="002F3D8B" w:rsidP="002F3D8B">
      <w:pPr>
        <w:rPr>
          <w:sz w:val="22"/>
          <w:szCs w:val="22"/>
        </w:rPr>
      </w:pPr>
      <w:r>
        <w:rPr>
          <w:sz w:val="22"/>
          <w:szCs w:val="22"/>
        </w:rPr>
        <w:t>- Ожидаемую доходность</w:t>
      </w:r>
    </w:p>
    <w:p w:rsidR="002F3D8B" w:rsidRDefault="002F3D8B" w:rsidP="002F3D8B">
      <w:pPr>
        <w:rPr>
          <w:sz w:val="22"/>
          <w:szCs w:val="22"/>
        </w:rPr>
      </w:pPr>
      <w:r>
        <w:rPr>
          <w:sz w:val="22"/>
          <w:szCs w:val="22"/>
        </w:rPr>
        <w:t>- Допустимый риск</w:t>
      </w:r>
    </w:p>
    <w:p w:rsidR="002F3D8B" w:rsidRDefault="002F3D8B" w:rsidP="002F3D8B">
      <w:pPr>
        <w:rPr>
          <w:sz w:val="22"/>
          <w:szCs w:val="22"/>
        </w:rPr>
      </w:pPr>
      <w:r>
        <w:rPr>
          <w:sz w:val="22"/>
          <w:szCs w:val="22"/>
        </w:rPr>
        <w:t>- Инвестиционный горизонт</w:t>
      </w:r>
    </w:p>
    <w:p w:rsidR="007C6DD1" w:rsidRPr="00CC5665" w:rsidRDefault="007C6DD1" w:rsidP="007C6DD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434B7">
        <w:rPr>
          <w:sz w:val="22"/>
          <w:szCs w:val="22"/>
        </w:rPr>
        <w:lastRenderedPageBreak/>
        <w:t>В случае если Учредитель управления является</w:t>
      </w:r>
      <w:r>
        <w:rPr>
          <w:sz w:val="22"/>
          <w:szCs w:val="22"/>
        </w:rPr>
        <w:t xml:space="preserve"> Квалифицированным инвестором, Д</w:t>
      </w:r>
      <w:r w:rsidRPr="002434B7">
        <w:rPr>
          <w:sz w:val="22"/>
          <w:szCs w:val="22"/>
        </w:rPr>
        <w:t xml:space="preserve">опустимый риск для такого Учредителя </w:t>
      </w:r>
      <w:r w:rsidRPr="00CC5665">
        <w:rPr>
          <w:sz w:val="22"/>
          <w:szCs w:val="22"/>
        </w:rPr>
        <w:t>управления не определяется.</w:t>
      </w:r>
    </w:p>
    <w:p w:rsidR="002F3D8B" w:rsidRDefault="002F3D8B" w:rsidP="0051747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Стандартный инвестиционный профиль определяется из существа Стандартной стратегии управления, без представления Учредителем управления информации для его определения.</w:t>
      </w:r>
    </w:p>
    <w:p w:rsidR="002F3D8B" w:rsidRDefault="002F3D8B" w:rsidP="002F3D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1747C">
        <w:rPr>
          <w:sz w:val="22"/>
          <w:szCs w:val="22"/>
        </w:rPr>
        <w:t xml:space="preserve"> </w:t>
      </w:r>
      <w:r>
        <w:rPr>
          <w:sz w:val="22"/>
          <w:szCs w:val="22"/>
        </w:rPr>
        <w:t>Инвестиционный горизонт для Стандартного инвестиционного профиля составляет 1 (Один) год, если иное не предусмотрено Стандартной стратегией управления.</w:t>
      </w:r>
    </w:p>
    <w:p w:rsidR="005A3BA6" w:rsidRDefault="005A3BA6" w:rsidP="0051747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Стандартный и</w:t>
      </w:r>
      <w:r w:rsidRPr="00CC5665">
        <w:rPr>
          <w:sz w:val="22"/>
          <w:szCs w:val="22"/>
        </w:rPr>
        <w:t xml:space="preserve">нвестиционный профиль </w:t>
      </w:r>
      <w:r>
        <w:rPr>
          <w:sz w:val="22"/>
          <w:szCs w:val="22"/>
        </w:rPr>
        <w:t>формируется</w:t>
      </w:r>
      <w:r w:rsidRPr="00CC5665">
        <w:rPr>
          <w:sz w:val="22"/>
          <w:szCs w:val="22"/>
        </w:rPr>
        <w:t xml:space="preserve"> в бумажной форме</w:t>
      </w:r>
      <w:r>
        <w:rPr>
          <w:sz w:val="22"/>
          <w:szCs w:val="22"/>
        </w:rPr>
        <w:t xml:space="preserve"> в двух экземплярах, подписывается</w:t>
      </w:r>
      <w:r w:rsidRPr="00CC5665">
        <w:rPr>
          <w:sz w:val="22"/>
          <w:szCs w:val="22"/>
        </w:rPr>
        <w:t xml:space="preserve"> уполномоченным лиц</w:t>
      </w:r>
      <w:r w:rsidR="007B0966">
        <w:rPr>
          <w:sz w:val="22"/>
          <w:szCs w:val="22"/>
        </w:rPr>
        <w:t xml:space="preserve">ом Доверительного управляющего и </w:t>
      </w:r>
      <w:r w:rsidRPr="00CC5665">
        <w:rPr>
          <w:sz w:val="22"/>
          <w:szCs w:val="22"/>
        </w:rPr>
        <w:t xml:space="preserve">предоставляется </w:t>
      </w:r>
      <w:r w:rsidR="00080449">
        <w:rPr>
          <w:sz w:val="22"/>
          <w:szCs w:val="22"/>
        </w:rPr>
        <w:t>Учредителю управления</w:t>
      </w:r>
      <w:r w:rsidRPr="00CC5665">
        <w:rPr>
          <w:sz w:val="22"/>
          <w:szCs w:val="22"/>
        </w:rPr>
        <w:t xml:space="preserve"> в офисе Доверительного управляющего для </w:t>
      </w:r>
      <w:r w:rsidR="007B0966">
        <w:rPr>
          <w:sz w:val="22"/>
          <w:szCs w:val="22"/>
        </w:rPr>
        <w:t xml:space="preserve">ознакомления и </w:t>
      </w:r>
      <w:r w:rsidRPr="00513FED">
        <w:rPr>
          <w:sz w:val="22"/>
          <w:szCs w:val="22"/>
        </w:rPr>
        <w:t>подписания.</w:t>
      </w:r>
      <w:r>
        <w:rPr>
          <w:sz w:val="22"/>
          <w:szCs w:val="22"/>
        </w:rPr>
        <w:t xml:space="preserve"> </w:t>
      </w:r>
      <w:r w:rsidR="007B0966">
        <w:rPr>
          <w:sz w:val="22"/>
          <w:szCs w:val="22"/>
        </w:rPr>
        <w:t xml:space="preserve">Подпись </w:t>
      </w:r>
      <w:r w:rsidR="00080449">
        <w:rPr>
          <w:sz w:val="22"/>
          <w:szCs w:val="22"/>
        </w:rPr>
        <w:t>Учредителя управления</w:t>
      </w:r>
      <w:r w:rsidR="007B0966">
        <w:rPr>
          <w:sz w:val="22"/>
          <w:szCs w:val="22"/>
        </w:rPr>
        <w:t xml:space="preserve"> означает согласие со Стандартным инвестиционным профилем. </w:t>
      </w:r>
      <w:r>
        <w:rPr>
          <w:sz w:val="22"/>
          <w:szCs w:val="22"/>
        </w:rPr>
        <w:t>После этого о</w:t>
      </w:r>
      <w:r w:rsidRPr="000123FB">
        <w:rPr>
          <w:sz w:val="22"/>
          <w:szCs w:val="22"/>
        </w:rPr>
        <w:t xml:space="preserve">дин экземпляр передается (направляется) </w:t>
      </w:r>
      <w:r>
        <w:rPr>
          <w:sz w:val="22"/>
          <w:szCs w:val="22"/>
        </w:rPr>
        <w:t>У</w:t>
      </w:r>
      <w:r w:rsidRPr="000123FB">
        <w:rPr>
          <w:sz w:val="22"/>
          <w:szCs w:val="22"/>
        </w:rPr>
        <w:t xml:space="preserve">чредителю управления, другой подлежит хранению </w:t>
      </w:r>
      <w:r>
        <w:rPr>
          <w:sz w:val="22"/>
          <w:szCs w:val="22"/>
        </w:rPr>
        <w:t>Д</w:t>
      </w:r>
      <w:r w:rsidRPr="000123FB">
        <w:rPr>
          <w:sz w:val="22"/>
          <w:szCs w:val="22"/>
        </w:rPr>
        <w:t>оверительным управляющим.</w:t>
      </w:r>
    </w:p>
    <w:p w:rsidR="002F3D8B" w:rsidRPr="00D363FB" w:rsidRDefault="002F3D8B" w:rsidP="005E2E1D">
      <w:pPr>
        <w:jc w:val="both"/>
      </w:pPr>
      <w:r>
        <w:rPr>
          <w:sz w:val="22"/>
          <w:szCs w:val="22"/>
        </w:rPr>
        <w:t xml:space="preserve">       Стандартный и</w:t>
      </w:r>
      <w:r w:rsidRPr="00AF6D19">
        <w:rPr>
          <w:sz w:val="22"/>
          <w:szCs w:val="22"/>
        </w:rPr>
        <w:t>нвестиционный профиль</w:t>
      </w:r>
      <w:r w:rsidR="000220F8">
        <w:rPr>
          <w:sz w:val="22"/>
          <w:szCs w:val="22"/>
        </w:rPr>
        <w:t xml:space="preserve"> </w:t>
      </w:r>
      <w:r w:rsidRPr="00AF6D19">
        <w:rPr>
          <w:sz w:val="22"/>
          <w:szCs w:val="22"/>
        </w:rPr>
        <w:t>Учредителя управления</w:t>
      </w:r>
      <w:r w:rsidR="007C6DD1">
        <w:rPr>
          <w:sz w:val="22"/>
          <w:szCs w:val="22"/>
        </w:rPr>
        <w:t>, если это предусмотрено Договором доверительного управления,</w:t>
      </w:r>
      <w:r w:rsidR="007C6DD1" w:rsidRPr="00AF6D19">
        <w:rPr>
          <w:sz w:val="22"/>
          <w:szCs w:val="22"/>
        </w:rPr>
        <w:t xml:space="preserve"> </w:t>
      </w:r>
      <w:r w:rsidRPr="00AF6D19">
        <w:rPr>
          <w:sz w:val="22"/>
          <w:szCs w:val="22"/>
        </w:rPr>
        <w:t xml:space="preserve"> может быть </w:t>
      </w:r>
      <w:r w:rsidRPr="00D363FB">
        <w:rPr>
          <w:sz w:val="22"/>
          <w:szCs w:val="22"/>
        </w:rPr>
        <w:t xml:space="preserve">пересмотрен Доверительным управляющим </w:t>
      </w:r>
      <w:r w:rsidR="005E2E1D">
        <w:rPr>
          <w:sz w:val="22"/>
          <w:szCs w:val="22"/>
        </w:rPr>
        <w:t>по истечении Инвестиционного горизонта, определенного в действующем Стандартном инвестиционном профиле, и</w:t>
      </w:r>
      <w:r w:rsidR="005E2E1D" w:rsidRPr="00D363FB">
        <w:rPr>
          <w:sz w:val="22"/>
          <w:szCs w:val="22"/>
        </w:rPr>
        <w:t xml:space="preserve"> </w:t>
      </w:r>
      <w:r w:rsidR="005E2E1D">
        <w:rPr>
          <w:sz w:val="22"/>
          <w:szCs w:val="22"/>
        </w:rPr>
        <w:t>при наличии следующих оснований</w:t>
      </w:r>
      <w:r w:rsidRPr="00D363FB">
        <w:rPr>
          <w:sz w:val="22"/>
          <w:szCs w:val="22"/>
        </w:rPr>
        <w:t>:</w:t>
      </w:r>
      <w:r w:rsidRPr="00D363FB">
        <w:t xml:space="preserve">  </w:t>
      </w:r>
    </w:p>
    <w:p w:rsidR="002F3D8B" w:rsidRPr="00D363FB" w:rsidRDefault="002F3D8B" w:rsidP="002F3D8B">
      <w:pPr>
        <w:pStyle w:val="a3"/>
        <w:ind w:left="448" w:hanging="448"/>
        <w:rPr>
          <w:color w:val="000000"/>
          <w:szCs w:val="22"/>
        </w:rPr>
      </w:pPr>
      <w:r w:rsidRPr="00D363FB">
        <w:rPr>
          <w:color w:val="000000"/>
          <w:szCs w:val="22"/>
        </w:rPr>
        <w:t xml:space="preserve">      - в случае изменения экономической ситуации в Российской Федерации, в том числе изменения ключевой ставки Банка России; </w:t>
      </w:r>
    </w:p>
    <w:p w:rsidR="002F3D8B" w:rsidRPr="00111A97" w:rsidRDefault="002F3D8B" w:rsidP="002F3D8B">
      <w:pPr>
        <w:pStyle w:val="a3"/>
        <w:ind w:left="448" w:hanging="448"/>
        <w:rPr>
          <w:color w:val="000000"/>
          <w:szCs w:val="22"/>
        </w:rPr>
      </w:pPr>
      <w:r w:rsidRPr="00D363FB">
        <w:rPr>
          <w:color w:val="000000"/>
          <w:szCs w:val="22"/>
        </w:rPr>
        <w:t xml:space="preserve">      - в случае изменения действующего законодательства РФ, нормативных актов Банка России, </w:t>
      </w:r>
      <w:r w:rsidRPr="004B52A5">
        <w:rPr>
          <w:rFonts w:eastAsia="TT119Co00"/>
          <w:szCs w:val="22"/>
        </w:rPr>
        <w:t>Базового стандарта совершения управляющим операций на финансовом рынке</w:t>
      </w:r>
      <w:r>
        <w:rPr>
          <w:rFonts w:eastAsia="TT119Co00"/>
          <w:szCs w:val="22"/>
        </w:rPr>
        <w:t>,</w:t>
      </w:r>
      <w:r>
        <w:rPr>
          <w:color w:val="000000"/>
          <w:szCs w:val="22"/>
        </w:rPr>
        <w:t xml:space="preserve"> </w:t>
      </w:r>
      <w:r w:rsidR="00A02FB5">
        <w:rPr>
          <w:color w:val="000000"/>
          <w:szCs w:val="22"/>
        </w:rPr>
        <w:t>внутреннего стандарта (с</w:t>
      </w:r>
      <w:r w:rsidRPr="00111A97">
        <w:rPr>
          <w:color w:val="000000"/>
          <w:szCs w:val="22"/>
        </w:rPr>
        <w:t>тандартов</w:t>
      </w:r>
      <w:r w:rsidR="00A02FB5">
        <w:rPr>
          <w:color w:val="000000"/>
          <w:szCs w:val="22"/>
        </w:rPr>
        <w:t>)</w:t>
      </w:r>
      <w:r w:rsidRPr="00111A97">
        <w:rPr>
          <w:color w:val="000000"/>
          <w:szCs w:val="22"/>
        </w:rPr>
        <w:t xml:space="preserve"> </w:t>
      </w:r>
      <w:r w:rsidR="00A02FB5">
        <w:rPr>
          <w:color w:val="000000"/>
          <w:szCs w:val="22"/>
        </w:rPr>
        <w:t>СРО</w:t>
      </w:r>
      <w:r w:rsidRPr="00111A97">
        <w:rPr>
          <w:color w:val="000000"/>
          <w:szCs w:val="22"/>
        </w:rPr>
        <w:t xml:space="preserve"> НАУФОР</w:t>
      </w:r>
      <w:r w:rsidR="00DB0DA6">
        <w:rPr>
          <w:color w:val="000000"/>
          <w:szCs w:val="22"/>
        </w:rPr>
        <w:t>, членом которой является Доверительный управляющий</w:t>
      </w:r>
      <w:r w:rsidRPr="00111A97">
        <w:rPr>
          <w:color w:val="000000"/>
          <w:szCs w:val="22"/>
        </w:rPr>
        <w:t>;</w:t>
      </w:r>
    </w:p>
    <w:p w:rsidR="002F3D8B" w:rsidRDefault="002F3D8B" w:rsidP="002F3D8B">
      <w:pPr>
        <w:pStyle w:val="a3"/>
        <w:ind w:left="448" w:hanging="448"/>
        <w:rPr>
          <w:szCs w:val="22"/>
        </w:rPr>
      </w:pPr>
      <w:r w:rsidRPr="00DF665B">
        <w:rPr>
          <w:color w:val="000000"/>
          <w:szCs w:val="22"/>
        </w:rPr>
        <w:t xml:space="preserve">      - в случае иных оснований, предусмотренных внутренними документами Доверительного </w:t>
      </w:r>
      <w:r>
        <w:rPr>
          <w:color w:val="000000"/>
          <w:szCs w:val="22"/>
        </w:rPr>
        <w:t xml:space="preserve">  </w:t>
      </w:r>
      <w:r w:rsidRPr="00DF665B">
        <w:rPr>
          <w:color w:val="000000"/>
          <w:szCs w:val="22"/>
        </w:rPr>
        <w:t>управляющего или Договором  доверительного управления.</w:t>
      </w:r>
      <w:r w:rsidRPr="00DF665B">
        <w:rPr>
          <w:szCs w:val="22"/>
        </w:rPr>
        <w:t xml:space="preserve"> </w:t>
      </w:r>
    </w:p>
    <w:p w:rsidR="002F3D8B" w:rsidRDefault="002F3D8B" w:rsidP="002F3D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22927">
        <w:rPr>
          <w:sz w:val="22"/>
          <w:szCs w:val="22"/>
        </w:rPr>
        <w:t xml:space="preserve">Доверительный управляющий раскрывает информацию о внесении изменений в Стандартный инвестиционный профиль на </w:t>
      </w:r>
      <w:r>
        <w:rPr>
          <w:sz w:val="22"/>
          <w:szCs w:val="22"/>
        </w:rPr>
        <w:t xml:space="preserve">своем </w:t>
      </w:r>
      <w:r w:rsidRPr="00E22927">
        <w:rPr>
          <w:sz w:val="22"/>
          <w:szCs w:val="22"/>
        </w:rPr>
        <w:t>официальном сайте в сети Интернет не позднее 10 (Десяти) дней до дня их вступления в силу.</w:t>
      </w:r>
      <w:r w:rsidR="00DA3345">
        <w:rPr>
          <w:sz w:val="22"/>
          <w:szCs w:val="22"/>
        </w:rPr>
        <w:t xml:space="preserve"> </w:t>
      </w:r>
    </w:p>
    <w:p w:rsidR="003A23E7" w:rsidRDefault="003A23E7" w:rsidP="000220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525F2">
        <w:rPr>
          <w:sz w:val="22"/>
          <w:szCs w:val="22"/>
        </w:rPr>
        <w:t xml:space="preserve">Порядок </w:t>
      </w:r>
      <w:r>
        <w:rPr>
          <w:sz w:val="22"/>
          <w:szCs w:val="22"/>
        </w:rPr>
        <w:t xml:space="preserve">получения согласия от Учредителя управления со Стандартным инвестиционным профилем при его </w:t>
      </w:r>
      <w:r w:rsidRPr="00D363FB">
        <w:rPr>
          <w:sz w:val="22"/>
          <w:szCs w:val="22"/>
        </w:rPr>
        <w:t>пересмотр</w:t>
      </w:r>
      <w:r>
        <w:rPr>
          <w:sz w:val="22"/>
          <w:szCs w:val="22"/>
        </w:rPr>
        <w:t>е</w:t>
      </w:r>
      <w:r w:rsidRPr="001525F2">
        <w:rPr>
          <w:sz w:val="22"/>
          <w:szCs w:val="22"/>
        </w:rPr>
        <w:t xml:space="preserve"> аналогичен порядку </w:t>
      </w:r>
      <w:r>
        <w:rPr>
          <w:sz w:val="22"/>
          <w:szCs w:val="22"/>
        </w:rPr>
        <w:t xml:space="preserve">получения согласия при </w:t>
      </w:r>
      <w:r w:rsidRPr="001525F2">
        <w:rPr>
          <w:sz w:val="22"/>
          <w:szCs w:val="22"/>
        </w:rPr>
        <w:t>его первоначальн</w:t>
      </w:r>
      <w:r>
        <w:rPr>
          <w:sz w:val="22"/>
          <w:szCs w:val="22"/>
        </w:rPr>
        <w:t>ом</w:t>
      </w:r>
      <w:r w:rsidRPr="001525F2">
        <w:rPr>
          <w:sz w:val="22"/>
          <w:szCs w:val="22"/>
        </w:rPr>
        <w:t xml:space="preserve"> определени</w:t>
      </w:r>
      <w:r>
        <w:rPr>
          <w:sz w:val="22"/>
          <w:szCs w:val="22"/>
        </w:rPr>
        <w:t>и</w:t>
      </w:r>
      <w:r w:rsidRPr="001525F2">
        <w:rPr>
          <w:sz w:val="22"/>
          <w:szCs w:val="22"/>
        </w:rPr>
        <w:t>.</w:t>
      </w:r>
    </w:p>
    <w:p w:rsidR="00FB7513" w:rsidRPr="008561C1" w:rsidRDefault="002F3D8B" w:rsidP="009A4CD0">
      <w:pPr>
        <w:jc w:val="both"/>
        <w:rPr>
          <w:rFonts w:eastAsia="TT119Co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3ECF" w:rsidRPr="00464387">
        <w:rPr>
          <w:sz w:val="22"/>
          <w:szCs w:val="22"/>
        </w:rPr>
        <w:t xml:space="preserve">Если по истечении Инвестиционного горизонта, указанного в Стандартном инвестиционном профиле,  Договор доверительного управления продолжает действовать, </w:t>
      </w:r>
      <w:r w:rsidR="00233ECF" w:rsidRPr="00464387">
        <w:rPr>
          <w:rFonts w:eastAsia="TT119Co00"/>
          <w:sz w:val="22"/>
          <w:szCs w:val="22"/>
        </w:rPr>
        <w:t xml:space="preserve">Доверительный управляющий осуществляет управление </w:t>
      </w:r>
      <w:r w:rsidR="006C7193" w:rsidRPr="00464387">
        <w:rPr>
          <w:rFonts w:eastAsia="TT119Co00"/>
          <w:sz w:val="22"/>
          <w:szCs w:val="22"/>
        </w:rPr>
        <w:t>на следующий Инвестиционный горизонт</w:t>
      </w:r>
      <w:r w:rsidR="00601356" w:rsidRPr="00464387">
        <w:rPr>
          <w:rFonts w:eastAsia="TT119Co00"/>
          <w:sz w:val="22"/>
          <w:szCs w:val="22"/>
        </w:rPr>
        <w:t>,</w:t>
      </w:r>
      <w:r w:rsidR="00437449" w:rsidRPr="00437449">
        <w:rPr>
          <w:rFonts w:eastAsia="TT119Co00"/>
          <w:sz w:val="22"/>
          <w:szCs w:val="22"/>
        </w:rPr>
        <w:t xml:space="preserve"> </w:t>
      </w:r>
      <w:r w:rsidR="00601356" w:rsidRPr="00464387">
        <w:rPr>
          <w:rFonts w:eastAsia="TT119Co00"/>
          <w:sz w:val="22"/>
          <w:szCs w:val="22"/>
        </w:rPr>
        <w:t>входящий в срок действия Договора доверительного управления</w:t>
      </w:r>
      <w:r w:rsidR="00437449" w:rsidRPr="00437449">
        <w:rPr>
          <w:rFonts w:eastAsia="TT119Co00"/>
          <w:sz w:val="22"/>
          <w:szCs w:val="22"/>
        </w:rPr>
        <w:t xml:space="preserve">, </w:t>
      </w:r>
      <w:r w:rsidR="00233ECF" w:rsidRPr="00464387">
        <w:rPr>
          <w:rFonts w:eastAsia="TT119Co00"/>
          <w:sz w:val="22"/>
          <w:szCs w:val="22"/>
        </w:rPr>
        <w:t>на тех же условиях</w:t>
      </w:r>
      <w:r w:rsidR="006C7193" w:rsidRPr="00464387">
        <w:rPr>
          <w:rFonts w:eastAsia="TT119Co00"/>
          <w:sz w:val="22"/>
          <w:szCs w:val="22"/>
        </w:rPr>
        <w:t xml:space="preserve">, </w:t>
      </w:r>
      <w:r w:rsidR="00FB7513" w:rsidRPr="00464387">
        <w:rPr>
          <w:rFonts w:eastAsia="TT119Co00"/>
          <w:sz w:val="22"/>
          <w:szCs w:val="22"/>
        </w:rPr>
        <w:t>если иное не предусмотрено внутренними документами Доверительного управляющего</w:t>
      </w:r>
      <w:r w:rsidR="00233ECF" w:rsidRPr="00464387">
        <w:rPr>
          <w:rFonts w:eastAsia="TT119Co00"/>
          <w:sz w:val="22"/>
          <w:szCs w:val="22"/>
        </w:rPr>
        <w:t>.</w:t>
      </w:r>
      <w:r w:rsidR="00FB7513" w:rsidRPr="00464387">
        <w:rPr>
          <w:sz w:val="22"/>
          <w:szCs w:val="22"/>
        </w:rPr>
        <w:t xml:space="preserve"> При эт</w:t>
      </w:r>
      <w:r w:rsidR="00437449" w:rsidRPr="00437449">
        <w:rPr>
          <w:sz w:val="22"/>
          <w:szCs w:val="22"/>
        </w:rPr>
        <w:t>ом Стандартным инвестиционным профилем</w:t>
      </w:r>
      <w:r w:rsidR="00FB7513" w:rsidRPr="00464387">
        <w:rPr>
          <w:sz w:val="22"/>
          <w:szCs w:val="22"/>
        </w:rPr>
        <w:t xml:space="preserve"> </w:t>
      </w:r>
      <w:r w:rsidR="00437449" w:rsidRPr="00437449">
        <w:rPr>
          <w:sz w:val="22"/>
          <w:szCs w:val="22"/>
        </w:rPr>
        <w:t>Учредителя управления</w:t>
      </w:r>
      <w:r w:rsidR="00FB7513" w:rsidRPr="00464387">
        <w:rPr>
          <w:sz w:val="22"/>
          <w:szCs w:val="22"/>
        </w:rPr>
        <w:t xml:space="preserve"> </w:t>
      </w:r>
      <w:r w:rsidR="00437449" w:rsidRPr="00437449">
        <w:rPr>
          <w:sz w:val="22"/>
          <w:szCs w:val="22"/>
        </w:rPr>
        <w:t>на новый Инвестиционный горизонт признается  Стандартный инвестиционный профиль Учредителя управления, установленный для Инвестиционного горизонта, срок которого истекает</w:t>
      </w:r>
      <w:r w:rsidR="00FB7513" w:rsidRPr="00464387">
        <w:rPr>
          <w:sz w:val="22"/>
          <w:szCs w:val="22"/>
        </w:rPr>
        <w:t>.</w:t>
      </w:r>
    </w:p>
    <w:p w:rsidR="006C7193" w:rsidRDefault="006C7193" w:rsidP="002F3D8B">
      <w:pPr>
        <w:jc w:val="both"/>
        <w:rPr>
          <w:sz w:val="22"/>
          <w:szCs w:val="22"/>
        </w:rPr>
      </w:pPr>
    </w:p>
    <w:p w:rsidR="002F3D8B" w:rsidRPr="00F82C67" w:rsidRDefault="002F3D8B" w:rsidP="002F3D8B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F82C67">
        <w:rPr>
          <w:b/>
          <w:sz w:val="22"/>
          <w:szCs w:val="22"/>
        </w:rPr>
        <w:t>Хранение документов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Доверительный управляющий хранит </w:t>
      </w:r>
      <w:r w:rsidR="0051747C">
        <w:rPr>
          <w:sz w:val="22"/>
          <w:szCs w:val="22"/>
        </w:rPr>
        <w:t>документ, содержащий И</w:t>
      </w:r>
      <w:r w:rsidR="00FB7513">
        <w:rPr>
          <w:sz w:val="22"/>
          <w:szCs w:val="22"/>
        </w:rPr>
        <w:t>нвестиционный профиль Учредителя управления</w:t>
      </w:r>
      <w:r w:rsidR="00DF0DF3">
        <w:rPr>
          <w:sz w:val="22"/>
          <w:szCs w:val="22"/>
        </w:rPr>
        <w:t>, Стандартный Инвестиционный профиль Учредителя управления</w:t>
      </w:r>
      <w:r w:rsidR="00FB75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документы и (или) информацию, на основании которой определен Инвестиционный профиль Учредителя управления, в течение срока действия Договора доверительного управления, а также в течение 3 (Трех) лет со дня его прекращения.  </w:t>
      </w:r>
    </w:p>
    <w:p w:rsidR="002F3D8B" w:rsidRPr="00F82C67" w:rsidRDefault="002F3D8B" w:rsidP="002F3D8B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</w:t>
      </w:r>
    </w:p>
    <w:p w:rsidR="002F3D8B" w:rsidRPr="00F82C67" w:rsidRDefault="002F3D8B" w:rsidP="002F3D8B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F82C67">
        <w:rPr>
          <w:rFonts w:eastAsiaTheme="minorHAnsi"/>
          <w:b/>
          <w:color w:val="000000"/>
          <w:sz w:val="22"/>
          <w:szCs w:val="22"/>
          <w:lang w:eastAsia="en-US"/>
        </w:rPr>
        <w:t>Заключительные положения</w:t>
      </w:r>
    </w:p>
    <w:p w:rsidR="002F3D8B" w:rsidRPr="00F82C67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82C67">
        <w:rPr>
          <w:sz w:val="22"/>
          <w:szCs w:val="22"/>
        </w:rPr>
        <w:t xml:space="preserve">Доверительный управляющий вправе вносить изменения в настоящую Методику. </w:t>
      </w:r>
    </w:p>
    <w:p w:rsidR="00FB7513" w:rsidRPr="00FB7513" w:rsidRDefault="0051747C" w:rsidP="0051747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firstLine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B7513" w:rsidRPr="00FB7513">
        <w:rPr>
          <w:sz w:val="22"/>
          <w:szCs w:val="22"/>
        </w:rPr>
        <w:t xml:space="preserve">Если в результате изменения законодательства </w:t>
      </w:r>
      <w:r>
        <w:rPr>
          <w:sz w:val="22"/>
          <w:szCs w:val="22"/>
        </w:rPr>
        <w:t xml:space="preserve">Российской Федерации, </w:t>
      </w:r>
      <w:r w:rsidR="00FB7513" w:rsidRPr="00FB7513">
        <w:rPr>
          <w:sz w:val="22"/>
          <w:szCs w:val="22"/>
        </w:rPr>
        <w:t>нормативных документов Банка России</w:t>
      </w:r>
      <w:r>
        <w:rPr>
          <w:sz w:val="22"/>
          <w:szCs w:val="22"/>
        </w:rPr>
        <w:t xml:space="preserve">, </w:t>
      </w:r>
      <w:r w:rsidR="00FB7513" w:rsidRPr="00FB7513">
        <w:rPr>
          <w:sz w:val="22"/>
          <w:szCs w:val="22"/>
        </w:rPr>
        <w:t xml:space="preserve"> отдельные статьи </w:t>
      </w:r>
      <w:r>
        <w:rPr>
          <w:sz w:val="22"/>
          <w:szCs w:val="22"/>
        </w:rPr>
        <w:t>Методики</w:t>
      </w:r>
      <w:r w:rsidR="00FB7513" w:rsidRPr="00FB7513">
        <w:rPr>
          <w:sz w:val="22"/>
          <w:szCs w:val="22"/>
        </w:rPr>
        <w:t xml:space="preserve"> вступают в противоречие с ними, эти статьи утрачивают силу, и до момента внесения соответствующих изменений </w:t>
      </w:r>
      <w:r>
        <w:rPr>
          <w:sz w:val="22"/>
          <w:szCs w:val="22"/>
        </w:rPr>
        <w:t>Методика</w:t>
      </w:r>
      <w:r w:rsidR="00FB7513" w:rsidRPr="00FB7513">
        <w:rPr>
          <w:sz w:val="22"/>
          <w:szCs w:val="22"/>
        </w:rPr>
        <w:t xml:space="preserve"> применяется с учетом норм действующего законо</w:t>
      </w:r>
      <w:r>
        <w:rPr>
          <w:sz w:val="22"/>
          <w:szCs w:val="22"/>
        </w:rPr>
        <w:t>дательства Российской Федерации,</w:t>
      </w:r>
      <w:r w:rsidR="00FB7513" w:rsidRPr="00FB7513">
        <w:rPr>
          <w:sz w:val="22"/>
          <w:szCs w:val="22"/>
        </w:rPr>
        <w:t xml:space="preserve"> нормативных актов Банка России.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82C67">
        <w:rPr>
          <w:sz w:val="22"/>
          <w:szCs w:val="22"/>
        </w:rPr>
        <w:t>Настоящая Методика, а также изменения и дополнения к ней, подлежат раскрытию на официальном сайте КБ «</w:t>
      </w:r>
      <w:proofErr w:type="spellStart"/>
      <w:r w:rsidRPr="00F82C67">
        <w:rPr>
          <w:sz w:val="22"/>
          <w:szCs w:val="22"/>
        </w:rPr>
        <w:t>Гарант-Инвест</w:t>
      </w:r>
      <w:proofErr w:type="spellEnd"/>
      <w:r w:rsidRPr="00F82C67">
        <w:rPr>
          <w:sz w:val="22"/>
          <w:szCs w:val="22"/>
        </w:rPr>
        <w:t xml:space="preserve">» </w:t>
      </w:r>
      <w:r>
        <w:rPr>
          <w:sz w:val="22"/>
          <w:szCs w:val="22"/>
        </w:rPr>
        <w:t>(АО) в сети И</w:t>
      </w:r>
      <w:r w:rsidRPr="00F82C67">
        <w:rPr>
          <w:sz w:val="22"/>
          <w:szCs w:val="22"/>
        </w:rPr>
        <w:t xml:space="preserve">нтернет не позднее 10 (Десяти) календарных дней до дня их вступления в силу. 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jc w:val="right"/>
        <w:rPr>
          <w:b/>
          <w:i/>
        </w:rPr>
      </w:pPr>
    </w:p>
    <w:p w:rsidR="002F3D8B" w:rsidRDefault="002F3D8B" w:rsidP="002F3D8B">
      <w:pPr>
        <w:jc w:val="right"/>
        <w:rPr>
          <w:b/>
          <w:i/>
        </w:rPr>
      </w:pPr>
    </w:p>
    <w:p w:rsidR="0035296B" w:rsidRDefault="0035296B" w:rsidP="002F3D8B">
      <w:pPr>
        <w:jc w:val="right"/>
        <w:rPr>
          <w:b/>
          <w:i/>
        </w:rPr>
      </w:pPr>
    </w:p>
    <w:p w:rsidR="002F3D8B" w:rsidRDefault="002F3D8B" w:rsidP="002F3D8B">
      <w:pPr>
        <w:jc w:val="right"/>
        <w:rPr>
          <w:b/>
          <w:i/>
        </w:rPr>
      </w:pPr>
    </w:p>
    <w:p w:rsidR="0035296B" w:rsidRDefault="0035296B" w:rsidP="002F3D8B">
      <w:pPr>
        <w:jc w:val="right"/>
        <w:rPr>
          <w:b/>
          <w:i/>
        </w:rPr>
      </w:pPr>
    </w:p>
    <w:p w:rsidR="002F3D8B" w:rsidRDefault="002F3D8B" w:rsidP="002F3D8B">
      <w:pPr>
        <w:jc w:val="right"/>
        <w:rPr>
          <w:b/>
          <w:i/>
        </w:rPr>
      </w:pPr>
    </w:p>
    <w:p w:rsidR="002F3D8B" w:rsidRPr="00622BB3" w:rsidRDefault="002F3D8B" w:rsidP="002F3D8B">
      <w:pPr>
        <w:jc w:val="right"/>
        <w:rPr>
          <w:b/>
          <w:i/>
        </w:rPr>
      </w:pPr>
      <w:r w:rsidRPr="00622BB3">
        <w:rPr>
          <w:b/>
          <w:i/>
        </w:rPr>
        <w:lastRenderedPageBreak/>
        <w:t>Приложение № 1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к Методике определения И</w:t>
      </w:r>
      <w:r w:rsidRPr="00622BB3">
        <w:rPr>
          <w:b/>
          <w:i/>
        </w:rPr>
        <w:t>нвестиционного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 w:rsidRPr="00622BB3">
        <w:rPr>
          <w:b/>
          <w:i/>
        </w:rPr>
        <w:t>профиля Учредителя управления</w:t>
      </w:r>
    </w:p>
    <w:p w:rsidR="002F3D8B" w:rsidRPr="00F82C67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8516A0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89535</wp:posOffset>
            </wp:positionV>
            <wp:extent cx="1971675" cy="1114425"/>
            <wp:effectExtent l="19050" t="0" r="9525" b="0"/>
            <wp:wrapNone/>
            <wp:docPr id="6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8B" w:rsidRPr="00F82C67" w:rsidRDefault="002F3D8B" w:rsidP="002F3D8B">
      <w:pPr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D8B" w:rsidRPr="00513FED" w:rsidRDefault="002F3D8B" w:rsidP="002F3D8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Pr="00215CE5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ОПРЕДЕЛЕНИЯ ИНВЕСТИЦИОННОГО ПРОФИЛЯ </w:t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УЧРЕДИТЕЛЯ УПРАВЛЕНИЯ</w:t>
      </w:r>
    </w:p>
    <w:p w:rsidR="002F3D8B" w:rsidRPr="008956B5" w:rsidRDefault="002F3D8B" w:rsidP="002F3D8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956B5">
        <w:rPr>
          <w:b/>
          <w:sz w:val="16"/>
          <w:szCs w:val="16"/>
        </w:rPr>
        <w:t>(для физических лиц и индивидуальны</w:t>
      </w:r>
      <w:r>
        <w:rPr>
          <w:b/>
          <w:sz w:val="16"/>
          <w:szCs w:val="16"/>
        </w:rPr>
        <w:t>х</w:t>
      </w:r>
      <w:r w:rsidRPr="008956B5">
        <w:rPr>
          <w:b/>
          <w:sz w:val="16"/>
          <w:szCs w:val="16"/>
        </w:rPr>
        <w:t xml:space="preserve"> предпринимател</w:t>
      </w:r>
      <w:r>
        <w:rPr>
          <w:b/>
          <w:sz w:val="16"/>
          <w:szCs w:val="16"/>
        </w:rPr>
        <w:t>ей</w:t>
      </w:r>
      <w:r w:rsidRPr="008956B5">
        <w:rPr>
          <w:b/>
          <w:sz w:val="16"/>
          <w:szCs w:val="16"/>
        </w:rPr>
        <w:t>)</w:t>
      </w:r>
    </w:p>
    <w:p w:rsidR="002F3D8B" w:rsidRDefault="002F3D8B" w:rsidP="002F3D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F3D8B" w:rsidRDefault="00DC382A" w:rsidP="002F3D8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118" style="position:absolute;margin-left:352.05pt;margin-top:2.35pt;width:16.85pt;height:7.9pt;z-index:251664384"/>
        </w:pict>
      </w:r>
      <w:r>
        <w:rPr>
          <w:b/>
          <w:noProof/>
          <w:sz w:val="22"/>
          <w:szCs w:val="22"/>
        </w:rPr>
        <w:pict>
          <v:rect id="_x0000_s1117" style="position:absolute;margin-left:1.75pt;margin-top:2.35pt;width:16.85pt;height:7.9pt;z-index:251663360"/>
        </w:pict>
      </w:r>
      <w:r w:rsidR="002F3D8B">
        <w:rPr>
          <w:b/>
          <w:sz w:val="22"/>
          <w:szCs w:val="22"/>
        </w:rPr>
        <w:t xml:space="preserve">         </w:t>
      </w:r>
      <w:r w:rsidR="002F3D8B" w:rsidRPr="005C69EC">
        <w:rPr>
          <w:sz w:val="22"/>
          <w:szCs w:val="22"/>
        </w:rPr>
        <w:t>первоначальное заполнение сведений</w:t>
      </w:r>
      <w:r w:rsidR="002F3D8B">
        <w:rPr>
          <w:b/>
          <w:sz w:val="22"/>
          <w:szCs w:val="22"/>
        </w:rPr>
        <w:t xml:space="preserve">                                                               </w:t>
      </w:r>
      <w:r w:rsidR="002F3D8B" w:rsidRPr="005C69EC">
        <w:rPr>
          <w:sz w:val="22"/>
          <w:szCs w:val="22"/>
        </w:rPr>
        <w:t>изменение сведений</w:t>
      </w:r>
    </w:p>
    <w:p w:rsidR="002F3D8B" w:rsidRPr="005C69EC" w:rsidRDefault="00DC382A" w:rsidP="002F3D8B">
      <w:pPr>
        <w:autoSpaceDE w:val="0"/>
        <w:autoSpaceDN w:val="0"/>
        <w:adjustRightInd w:val="0"/>
        <w:rPr>
          <w:sz w:val="22"/>
          <w:szCs w:val="22"/>
        </w:rPr>
      </w:pPr>
      <w:r w:rsidRPr="00DC382A">
        <w:rPr>
          <w:b/>
          <w:noProof/>
          <w:sz w:val="22"/>
          <w:szCs w:val="22"/>
        </w:rPr>
        <w:pict>
          <v:rect id="_x0000_s1119" style="position:absolute;margin-left:1.75pt;margin-top:1.7pt;width:16.85pt;height:7.9pt;z-index:251665408"/>
        </w:pict>
      </w:r>
      <w:r w:rsidR="002F3D8B">
        <w:rPr>
          <w:b/>
          <w:sz w:val="22"/>
          <w:szCs w:val="22"/>
        </w:rPr>
        <w:t xml:space="preserve">         </w:t>
      </w:r>
      <w:r w:rsidR="002F3D8B" w:rsidRPr="005C69EC">
        <w:rPr>
          <w:sz w:val="22"/>
          <w:szCs w:val="22"/>
        </w:rPr>
        <w:t xml:space="preserve">клиент признан </w:t>
      </w:r>
      <w:r w:rsidR="002F3D8B">
        <w:rPr>
          <w:sz w:val="22"/>
          <w:szCs w:val="22"/>
        </w:rPr>
        <w:t>К</w:t>
      </w:r>
      <w:r w:rsidR="002F3D8B" w:rsidRPr="005C69EC">
        <w:rPr>
          <w:sz w:val="22"/>
          <w:szCs w:val="22"/>
        </w:rPr>
        <w:t>валифицированным инвестором</w:t>
      </w:r>
      <w:r w:rsidR="002F3D8B">
        <w:rPr>
          <w:sz w:val="16"/>
          <w:szCs w:val="16"/>
        </w:rPr>
        <w:t>*</w:t>
      </w:r>
      <w:r w:rsidR="002F3D8B" w:rsidRPr="005C69EC">
        <w:rPr>
          <w:sz w:val="22"/>
          <w:szCs w:val="22"/>
        </w:rPr>
        <w:t xml:space="preserve"> ______________________________________</w:t>
      </w:r>
    </w:p>
    <w:p w:rsidR="002F3D8B" w:rsidRPr="005C69EC" w:rsidRDefault="002F3D8B" w:rsidP="002F3D8B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5C69EC">
        <w:rPr>
          <w:i/>
          <w:sz w:val="16"/>
          <w:szCs w:val="16"/>
        </w:rPr>
        <w:t xml:space="preserve">(основание признания </w:t>
      </w:r>
      <w:r>
        <w:rPr>
          <w:i/>
          <w:sz w:val="16"/>
          <w:szCs w:val="16"/>
        </w:rPr>
        <w:t>К</w:t>
      </w:r>
      <w:r w:rsidRPr="005C69EC">
        <w:rPr>
          <w:i/>
          <w:sz w:val="16"/>
          <w:szCs w:val="16"/>
        </w:rPr>
        <w:t>валифицированным инвестором)</w:t>
      </w:r>
    </w:p>
    <w:p w:rsidR="002F3D8B" w:rsidRPr="001F43EF" w:rsidRDefault="002F3D8B" w:rsidP="002F3D8B">
      <w:pPr>
        <w:autoSpaceDE w:val="0"/>
        <w:autoSpaceDN w:val="0"/>
        <w:adjustRightInd w:val="0"/>
        <w:rPr>
          <w:i/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5139"/>
        <w:gridCol w:w="2766"/>
        <w:gridCol w:w="2374"/>
      </w:tblGrid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Фамилия, имя, отчество (если иное не вытекает из закона или национального обычая)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 xml:space="preserve">Место регистрации 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Место жительства (в случае несовпадения с местом регистрации)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Сведения о документе, удостоверяющем личность (наименование документа)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Дата выдачи документа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 xml:space="preserve">Наименование органа, выдавшего документ, код подразделения 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ИНН (при наличии)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до 20 лет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от 20 до 50 лет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старше 50 лет</w:t>
            </w: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 xml:space="preserve">Соотношение примерных среднемесячных доходов и среднемесячных расходов за </w:t>
            </w:r>
            <w:proofErr w:type="gramStart"/>
            <w:r w:rsidRPr="008956B5">
              <w:rPr>
                <w:sz w:val="22"/>
                <w:szCs w:val="22"/>
              </w:rPr>
              <w:t>последние</w:t>
            </w:r>
            <w:proofErr w:type="gramEnd"/>
            <w:r w:rsidRPr="008956B5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среднемесячные доходы больше среднемесячных расходов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среднемесячные доходы меньше среднемесячных расходов</w:t>
            </w: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Сбережения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сбережения превышают стоимость активов, передаваемых в доверительное управление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сбережения не превышают стоимость активов, передаваемых в доверительное управление</w:t>
            </w: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Опыт (знания) в области инвестирования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значительный (более 3-х лет) 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средний (от 1 года до 3-х лет) 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proofErr w:type="gramStart"/>
            <w:r>
              <w:rPr>
                <w:sz w:val="22"/>
                <w:szCs w:val="22"/>
              </w:rPr>
              <w:t>незначительный</w:t>
            </w:r>
            <w:proofErr w:type="gramEnd"/>
            <w:r>
              <w:rPr>
                <w:sz w:val="22"/>
                <w:szCs w:val="22"/>
              </w:rPr>
              <w:t xml:space="preserve"> (до 1 года) 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отсутствует </w:t>
            </w:r>
          </w:p>
        </w:tc>
      </w:tr>
      <w:tr w:rsidR="00EE655D" w:rsidTr="001536BD">
        <w:tc>
          <w:tcPr>
            <w:tcW w:w="5139" w:type="dxa"/>
          </w:tcPr>
          <w:p w:rsidR="00EE655D" w:rsidRPr="008956B5" w:rsidRDefault="00EE655D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Инвестиционные цели</w:t>
            </w:r>
          </w:p>
        </w:tc>
        <w:tc>
          <w:tcPr>
            <w:tcW w:w="2766" w:type="dxa"/>
          </w:tcPr>
          <w:p w:rsidR="00EE655D" w:rsidRDefault="00EE655D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защита капитала (минимум риска)</w:t>
            </w:r>
          </w:p>
          <w:p w:rsidR="00EE655D" w:rsidRDefault="00EE655D" w:rsidP="00EE6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получение дохода (небольшие риски)</w:t>
            </w:r>
            <w:r w:rsidRPr="00513FED">
              <w:rPr>
                <w:sz w:val="22"/>
                <w:szCs w:val="22"/>
              </w:rPr>
              <w:t xml:space="preserve"> </w:t>
            </w:r>
          </w:p>
          <w:p w:rsidR="00EE655D" w:rsidRDefault="00EE655D" w:rsidP="00EE6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получение существенного дохода (периодические риски)</w:t>
            </w:r>
          </w:p>
          <w:p w:rsidR="00EE655D" w:rsidRDefault="00EE655D" w:rsidP="00EE6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получение </w:t>
            </w:r>
            <w:r>
              <w:rPr>
                <w:sz w:val="22"/>
                <w:szCs w:val="22"/>
              </w:rPr>
              <w:lastRenderedPageBreak/>
              <w:t>максимального дохода (значительные риски)</w:t>
            </w:r>
          </w:p>
        </w:tc>
        <w:tc>
          <w:tcPr>
            <w:tcW w:w="2374" w:type="dxa"/>
          </w:tcPr>
          <w:p w:rsidR="00EE655D" w:rsidRDefault="00EE655D" w:rsidP="00EE6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Допустимый риск не выше, %: 20</w:t>
            </w:r>
          </w:p>
          <w:p w:rsidR="00EE655D" w:rsidRDefault="00EE655D" w:rsidP="00EE6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Допустимый риск не выше, %: 20</w:t>
            </w:r>
          </w:p>
          <w:p w:rsidR="00EE655D" w:rsidRDefault="00EE655D" w:rsidP="00EE6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Допустимый риск не выше, %: 40</w:t>
            </w:r>
          </w:p>
          <w:p w:rsidR="00EE655D" w:rsidRDefault="00EE655D" w:rsidP="00EE6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E655D" w:rsidRDefault="001536BD" w:rsidP="00EE6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Допустимый риск не </w:t>
            </w:r>
            <w:r>
              <w:rPr>
                <w:sz w:val="22"/>
                <w:szCs w:val="22"/>
              </w:rPr>
              <w:lastRenderedPageBreak/>
              <w:t xml:space="preserve">выше, %: </w:t>
            </w:r>
            <w:r w:rsidR="00EE655D">
              <w:rPr>
                <w:sz w:val="22"/>
                <w:szCs w:val="22"/>
              </w:rPr>
              <w:t>80</w:t>
            </w:r>
          </w:p>
          <w:p w:rsidR="00EE655D" w:rsidRDefault="00EE655D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lastRenderedPageBreak/>
              <w:t>Срок инвестирования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Ожидаемая доходность 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Pr="003E7A0D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7A0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Клиентами, являющимися Квалифицированными инвесторами, предоставляется информация </w:t>
      </w:r>
      <w:r w:rsidR="001A2018">
        <w:rPr>
          <w:sz w:val="22"/>
          <w:szCs w:val="22"/>
        </w:rPr>
        <w:t xml:space="preserve">только </w:t>
      </w:r>
      <w:r>
        <w:rPr>
          <w:sz w:val="22"/>
          <w:szCs w:val="22"/>
        </w:rPr>
        <w:t>о предполагаемом сроке инвестирования и ожидаемой доходности.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Pr="00513FED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3FED">
        <w:rPr>
          <w:sz w:val="22"/>
          <w:szCs w:val="22"/>
        </w:rPr>
        <w:t>Достоверность</w:t>
      </w:r>
      <w:r>
        <w:rPr>
          <w:sz w:val="22"/>
          <w:szCs w:val="22"/>
        </w:rPr>
        <w:t xml:space="preserve"> данных, указанных в настоящем О</w:t>
      </w:r>
      <w:r w:rsidRPr="00513FED">
        <w:rPr>
          <w:sz w:val="22"/>
          <w:szCs w:val="22"/>
        </w:rPr>
        <w:t>просном листе на дату его заполнения,</w:t>
      </w:r>
      <w:r>
        <w:rPr>
          <w:sz w:val="22"/>
          <w:szCs w:val="22"/>
        </w:rPr>
        <w:t xml:space="preserve"> </w:t>
      </w:r>
      <w:r w:rsidRPr="00513FED">
        <w:rPr>
          <w:sz w:val="22"/>
          <w:szCs w:val="22"/>
        </w:rPr>
        <w:t>подтверждаю.</w:t>
      </w:r>
    </w:p>
    <w:p w:rsidR="002F3D8B" w:rsidRPr="00513FED" w:rsidRDefault="002F3D8B" w:rsidP="002F3D8B">
      <w:pPr>
        <w:autoSpaceDE w:val="0"/>
        <w:autoSpaceDN w:val="0"/>
        <w:adjustRightInd w:val="0"/>
        <w:rPr>
          <w:sz w:val="22"/>
          <w:szCs w:val="22"/>
        </w:rPr>
      </w:pPr>
      <w:r w:rsidRPr="00513FED">
        <w:rPr>
          <w:sz w:val="22"/>
          <w:szCs w:val="22"/>
        </w:rPr>
        <w:t xml:space="preserve">Дата </w:t>
      </w:r>
      <w:r>
        <w:rPr>
          <w:sz w:val="22"/>
          <w:szCs w:val="22"/>
        </w:rPr>
        <w:t>заполнения «____»_________ 20__</w:t>
      </w:r>
      <w:r w:rsidRPr="00513FED">
        <w:rPr>
          <w:sz w:val="22"/>
          <w:szCs w:val="22"/>
        </w:rPr>
        <w:t xml:space="preserve"> г.</w:t>
      </w:r>
    </w:p>
    <w:p w:rsidR="002F3D8B" w:rsidRDefault="002F3D8B" w:rsidP="002F3D8B">
      <w:pPr>
        <w:autoSpaceDE w:val="0"/>
        <w:autoSpaceDN w:val="0"/>
        <w:adjustRightInd w:val="0"/>
        <w:rPr>
          <w:sz w:val="22"/>
          <w:szCs w:val="22"/>
        </w:rPr>
      </w:pPr>
    </w:p>
    <w:p w:rsidR="002F3D8B" w:rsidRPr="00513FED" w:rsidRDefault="002F3D8B" w:rsidP="002F3D8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835"/>
        <w:gridCol w:w="2376"/>
        <w:gridCol w:w="176"/>
        <w:gridCol w:w="5211"/>
      </w:tblGrid>
      <w:tr w:rsidR="002F3D8B" w:rsidRPr="00785247" w:rsidTr="002F3D8B">
        <w:trPr>
          <w:trHeight w:val="443"/>
        </w:trPr>
        <w:tc>
          <w:tcPr>
            <w:tcW w:w="5211" w:type="dxa"/>
            <w:gridSpan w:val="2"/>
            <w:vAlign w:val="center"/>
          </w:tcPr>
          <w:p w:rsidR="002F3D8B" w:rsidRDefault="002F3D8B" w:rsidP="002F3D8B">
            <w:pPr>
              <w:rPr>
                <w:b/>
                <w:sz w:val="22"/>
                <w:szCs w:val="22"/>
              </w:rPr>
            </w:pPr>
            <w:r w:rsidRPr="00785247">
              <w:rPr>
                <w:b/>
                <w:sz w:val="22"/>
                <w:szCs w:val="22"/>
              </w:rPr>
              <w:t>Учредитель управления:</w:t>
            </w:r>
          </w:p>
        </w:tc>
        <w:tc>
          <w:tcPr>
            <w:tcW w:w="5387" w:type="dxa"/>
            <w:gridSpan w:val="2"/>
            <w:vAlign w:val="center"/>
          </w:tcPr>
          <w:p w:rsidR="002F3D8B" w:rsidRDefault="002F3D8B" w:rsidP="002F3D8B">
            <w:pPr>
              <w:rPr>
                <w:b/>
                <w:sz w:val="22"/>
                <w:szCs w:val="22"/>
              </w:rPr>
            </w:pPr>
          </w:p>
        </w:tc>
      </w:tr>
      <w:tr w:rsidR="002F3D8B" w:rsidRPr="00E6661A" w:rsidTr="002F3D8B">
        <w:trPr>
          <w:gridAfter w:val="1"/>
          <w:wAfter w:w="5211" w:type="dxa"/>
          <w:trHeight w:val="443"/>
        </w:trPr>
        <w:tc>
          <w:tcPr>
            <w:tcW w:w="5387" w:type="dxa"/>
            <w:gridSpan w:val="3"/>
            <w:vAlign w:val="center"/>
          </w:tcPr>
          <w:p w:rsidR="002F3D8B" w:rsidRPr="00E6661A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E6661A">
              <w:rPr>
                <w:b/>
                <w:sz w:val="22"/>
                <w:szCs w:val="22"/>
              </w:rPr>
              <w:t>_______________________ /_____________________/</w:t>
            </w:r>
          </w:p>
        </w:tc>
      </w:tr>
      <w:tr w:rsidR="002F3D8B" w:rsidRPr="00E6661A" w:rsidTr="002F3D8B">
        <w:trPr>
          <w:gridAfter w:val="1"/>
          <w:wAfter w:w="5211" w:type="dxa"/>
          <w:cantSplit/>
        </w:trPr>
        <w:tc>
          <w:tcPr>
            <w:tcW w:w="2835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6661A">
              <w:rPr>
                <w:sz w:val="18"/>
                <w:szCs w:val="18"/>
              </w:rPr>
              <w:t>(подпись)</w:t>
            </w:r>
          </w:p>
          <w:p w:rsidR="002F3D8B" w:rsidRPr="00785247" w:rsidRDefault="002F3D8B" w:rsidP="002F3D8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6661A">
              <w:rPr>
                <w:bCs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3FED">
        <w:rPr>
          <w:sz w:val="22"/>
          <w:szCs w:val="22"/>
        </w:rPr>
        <w:t>Сотрудник</w:t>
      </w:r>
      <w:r>
        <w:rPr>
          <w:sz w:val="22"/>
          <w:szCs w:val="22"/>
        </w:rPr>
        <w:t>, принявший О</w:t>
      </w:r>
      <w:r w:rsidRPr="00513FED">
        <w:rPr>
          <w:sz w:val="22"/>
          <w:szCs w:val="22"/>
        </w:rPr>
        <w:t>просный лист: ____________________ / _____________________________/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3D8B" w:rsidRDefault="008516A0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2222183</wp:posOffset>
            </wp:positionH>
            <wp:positionV relativeFrom="paragraph">
              <wp:posOffset>-164147</wp:posOffset>
            </wp:positionV>
            <wp:extent cx="1971675" cy="1114425"/>
            <wp:effectExtent l="19050" t="0" r="9525" b="0"/>
            <wp:wrapNone/>
            <wp:docPr id="9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3D8B" w:rsidRPr="00215CE5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ОПРЕДЕЛЕНИЯ ИНВЕСТИЦИОННОГО ПРОФИЛЯ </w:t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УЧРЕДИТЕЛЯ УПРАВЛЕНИЯ</w:t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956B5">
        <w:rPr>
          <w:b/>
          <w:sz w:val="16"/>
          <w:szCs w:val="16"/>
        </w:rPr>
        <w:t xml:space="preserve">(для </w:t>
      </w:r>
      <w:r>
        <w:rPr>
          <w:b/>
          <w:sz w:val="16"/>
          <w:szCs w:val="16"/>
        </w:rPr>
        <w:t>юридических</w:t>
      </w:r>
      <w:r w:rsidRPr="008956B5">
        <w:rPr>
          <w:b/>
          <w:sz w:val="16"/>
          <w:szCs w:val="16"/>
        </w:rPr>
        <w:t xml:space="preserve"> лиц)</w:t>
      </w:r>
    </w:p>
    <w:p w:rsidR="002F3D8B" w:rsidRDefault="002F3D8B" w:rsidP="002F3D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F3D8B" w:rsidRDefault="00DC382A" w:rsidP="002F3D8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121" style="position:absolute;margin-left:352.05pt;margin-top:2.35pt;width:16.85pt;height:7.9pt;z-index:251667456"/>
        </w:pict>
      </w:r>
      <w:r>
        <w:rPr>
          <w:b/>
          <w:noProof/>
          <w:sz w:val="22"/>
          <w:szCs w:val="22"/>
        </w:rPr>
        <w:pict>
          <v:rect id="_x0000_s1120" style="position:absolute;margin-left:1.75pt;margin-top:2.35pt;width:16.85pt;height:7.9pt;z-index:251666432"/>
        </w:pict>
      </w:r>
      <w:r w:rsidR="002F3D8B">
        <w:rPr>
          <w:b/>
          <w:sz w:val="22"/>
          <w:szCs w:val="22"/>
        </w:rPr>
        <w:t xml:space="preserve">         </w:t>
      </w:r>
      <w:r w:rsidR="002F3D8B" w:rsidRPr="005C69EC">
        <w:rPr>
          <w:sz w:val="22"/>
          <w:szCs w:val="22"/>
        </w:rPr>
        <w:t>первоначальное заполнение сведений</w:t>
      </w:r>
      <w:r w:rsidR="002F3D8B">
        <w:rPr>
          <w:b/>
          <w:sz w:val="22"/>
          <w:szCs w:val="22"/>
        </w:rPr>
        <w:t xml:space="preserve">                                                               </w:t>
      </w:r>
      <w:r w:rsidR="002F3D8B" w:rsidRPr="005C69EC">
        <w:rPr>
          <w:sz w:val="22"/>
          <w:szCs w:val="22"/>
        </w:rPr>
        <w:t>изменение сведений</w:t>
      </w:r>
    </w:p>
    <w:p w:rsidR="002F3D8B" w:rsidRPr="005C69EC" w:rsidRDefault="00DC382A" w:rsidP="002F3D8B">
      <w:pPr>
        <w:autoSpaceDE w:val="0"/>
        <w:autoSpaceDN w:val="0"/>
        <w:adjustRightInd w:val="0"/>
        <w:rPr>
          <w:sz w:val="22"/>
          <w:szCs w:val="22"/>
        </w:rPr>
      </w:pPr>
      <w:r w:rsidRPr="00DC382A">
        <w:rPr>
          <w:b/>
          <w:noProof/>
          <w:sz w:val="22"/>
          <w:szCs w:val="22"/>
        </w:rPr>
        <w:pict>
          <v:rect id="_x0000_s1122" style="position:absolute;margin-left:1.75pt;margin-top:1.7pt;width:16.85pt;height:7.9pt;z-index:251668480"/>
        </w:pict>
      </w:r>
      <w:r w:rsidR="002F3D8B">
        <w:rPr>
          <w:b/>
          <w:sz w:val="22"/>
          <w:szCs w:val="22"/>
        </w:rPr>
        <w:t xml:space="preserve">         </w:t>
      </w:r>
      <w:r w:rsidR="002F3D8B" w:rsidRPr="005C69EC">
        <w:rPr>
          <w:sz w:val="22"/>
          <w:szCs w:val="22"/>
        </w:rPr>
        <w:t xml:space="preserve">клиент признан </w:t>
      </w:r>
      <w:r w:rsidR="002F3D8B">
        <w:rPr>
          <w:sz w:val="22"/>
          <w:szCs w:val="22"/>
        </w:rPr>
        <w:t>К</w:t>
      </w:r>
      <w:r w:rsidR="002F3D8B" w:rsidRPr="005C69EC">
        <w:rPr>
          <w:sz w:val="22"/>
          <w:szCs w:val="22"/>
        </w:rPr>
        <w:t>валифицированным инвестором</w:t>
      </w:r>
      <w:r w:rsidR="002F3D8B" w:rsidRPr="003E7A0D">
        <w:rPr>
          <w:sz w:val="16"/>
          <w:szCs w:val="16"/>
        </w:rPr>
        <w:t xml:space="preserve">* </w:t>
      </w:r>
      <w:r w:rsidR="002F3D8B" w:rsidRPr="005C69EC">
        <w:rPr>
          <w:sz w:val="22"/>
          <w:szCs w:val="22"/>
        </w:rPr>
        <w:t>______________________________________</w:t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5C69EC">
        <w:rPr>
          <w:i/>
          <w:sz w:val="16"/>
          <w:szCs w:val="16"/>
        </w:rPr>
        <w:t xml:space="preserve">(основание признания </w:t>
      </w:r>
      <w:r>
        <w:rPr>
          <w:i/>
          <w:sz w:val="16"/>
          <w:szCs w:val="16"/>
        </w:rPr>
        <w:t>К</w:t>
      </w:r>
      <w:r w:rsidRPr="005C69EC">
        <w:rPr>
          <w:i/>
          <w:sz w:val="16"/>
          <w:szCs w:val="16"/>
        </w:rPr>
        <w:t>валифицированным инвестором)</w:t>
      </w:r>
    </w:p>
    <w:p w:rsidR="002F3D8B" w:rsidRPr="005C69EC" w:rsidRDefault="002F3D8B" w:rsidP="002F3D8B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5139"/>
        <w:gridCol w:w="2907"/>
        <w:gridCol w:w="2233"/>
      </w:tblGrid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>нахождение</w:t>
            </w:r>
            <w:r w:rsidRPr="00895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собственных оборотных сре</w:t>
            </w:r>
            <w:proofErr w:type="gramStart"/>
            <w:r>
              <w:rPr>
                <w:sz w:val="22"/>
                <w:szCs w:val="22"/>
              </w:rPr>
              <w:t>дств к з</w:t>
            </w:r>
            <w:proofErr w:type="gramEnd"/>
            <w:r>
              <w:rPr>
                <w:sz w:val="22"/>
                <w:szCs w:val="22"/>
              </w:rPr>
              <w:t xml:space="preserve">апасам и затратам, определенное на основании последней бухгалтерской отчетности 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больше 1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меньше 1</w:t>
            </w:r>
          </w:p>
        </w:tc>
      </w:tr>
      <w:tr w:rsidR="002F3D8B" w:rsidTr="002F3D8B">
        <w:tc>
          <w:tcPr>
            <w:tcW w:w="5139" w:type="dxa"/>
          </w:tcPr>
          <w:p w:rsidR="002F3D8B" w:rsidRPr="008956B5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специалистов подразделения, отвечающего за инвестиционную деятельность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высшее экономическое/финансовое образование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высшее экономическое/финансовое образование и опыт работы на финансовом рынке более 1 года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высшее экономическое/финансовое образование и опыт работы на финансовом рынке более 1 года в должности, напрямую связанной с инвестированием активов</w:t>
            </w:r>
          </w:p>
          <w:p w:rsidR="002F3D8B" w:rsidRPr="001B09B3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отсутствует</w:t>
            </w:r>
          </w:p>
        </w:tc>
      </w:tr>
      <w:tr w:rsidR="002F3D8B" w:rsidTr="002F3D8B">
        <w:tc>
          <w:tcPr>
            <w:tcW w:w="5139" w:type="dxa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с различными финансовыми инструментами за последний отчетный год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не осуществлялись</w:t>
            </w:r>
          </w:p>
          <w:p w:rsidR="002F3D8B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общая сумма операций с различными финансовыми инструментами составила менее 10 млн. руб.</w:t>
            </w:r>
          </w:p>
          <w:p w:rsidR="002F3D8B" w:rsidRPr="00513FED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общая сумма операций с различными финансовыми инструментами составила более 10 млн. руб.</w:t>
            </w:r>
          </w:p>
        </w:tc>
      </w:tr>
      <w:tr w:rsidR="002F3D8B" w:rsidTr="002F3D8B">
        <w:tc>
          <w:tcPr>
            <w:tcW w:w="5139" w:type="dxa"/>
          </w:tcPr>
          <w:p w:rsidR="002F3D8B" w:rsidRPr="00B534A8" w:rsidRDefault="002F3D8B" w:rsidP="002F3D8B">
            <w:pPr>
              <w:rPr>
                <w:sz w:val="22"/>
                <w:szCs w:val="22"/>
              </w:rPr>
            </w:pPr>
            <w:r w:rsidRPr="00B534A8">
              <w:rPr>
                <w:sz w:val="22"/>
                <w:szCs w:val="22"/>
              </w:rPr>
              <w:t>Планируемая периодичность возврата активов из доверительного управления в течение календарного года</w:t>
            </w:r>
          </w:p>
        </w:tc>
        <w:tc>
          <w:tcPr>
            <w:tcW w:w="5140" w:type="dxa"/>
            <w:gridSpan w:val="2"/>
          </w:tcPr>
          <w:p w:rsidR="002F3D8B" w:rsidRDefault="002F3D8B" w:rsidP="002F3D8B">
            <w:pPr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не планируется</w:t>
            </w:r>
          </w:p>
          <w:p w:rsidR="002F3D8B" w:rsidRDefault="002F3D8B" w:rsidP="002F3D8B">
            <w:pPr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не более 1 раза и не более 30 % активов </w:t>
            </w:r>
          </w:p>
          <w:p w:rsidR="002F3D8B" w:rsidRDefault="002F3D8B" w:rsidP="002F3D8B">
            <w:pPr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не более 3-х раз и не более 50 % активов в совокупности</w:t>
            </w:r>
          </w:p>
          <w:p w:rsidR="002F3D8B" w:rsidRDefault="002F3D8B" w:rsidP="002F3D8B"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1 раз и более 50 % и более активов в совокупности </w:t>
            </w:r>
          </w:p>
        </w:tc>
      </w:tr>
      <w:tr w:rsidR="001536BD" w:rsidTr="001536BD">
        <w:tc>
          <w:tcPr>
            <w:tcW w:w="5139" w:type="dxa"/>
          </w:tcPr>
          <w:p w:rsidR="001536BD" w:rsidRPr="008956B5" w:rsidRDefault="001536BD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Инвестиционные цели</w:t>
            </w:r>
          </w:p>
        </w:tc>
        <w:tc>
          <w:tcPr>
            <w:tcW w:w="2907" w:type="dxa"/>
          </w:tcPr>
          <w:p w:rsidR="001536BD" w:rsidRDefault="001536BD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защита капитала (минимум риска)</w:t>
            </w:r>
          </w:p>
          <w:p w:rsidR="001536BD" w:rsidRDefault="001536BD" w:rsidP="006449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получение дохода (небольшие риски)</w:t>
            </w:r>
            <w:r w:rsidRPr="00513FED">
              <w:rPr>
                <w:sz w:val="22"/>
                <w:szCs w:val="22"/>
              </w:rPr>
              <w:t xml:space="preserve"> </w:t>
            </w:r>
          </w:p>
          <w:p w:rsidR="001536BD" w:rsidRDefault="001536BD" w:rsidP="006449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получение существенного дохода (периодические риски)</w:t>
            </w:r>
          </w:p>
          <w:p w:rsidR="001536BD" w:rsidRDefault="001536BD" w:rsidP="006449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получение максимального дохода (значительные риски)</w:t>
            </w:r>
          </w:p>
        </w:tc>
        <w:tc>
          <w:tcPr>
            <w:tcW w:w="2233" w:type="dxa"/>
          </w:tcPr>
          <w:p w:rsidR="001536BD" w:rsidRDefault="001536BD" w:rsidP="00153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Допустимый риск не выше, %: 20</w:t>
            </w:r>
          </w:p>
          <w:p w:rsidR="001536BD" w:rsidRDefault="001536BD" w:rsidP="00153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Допустимый риск не выше, %: 20</w:t>
            </w:r>
          </w:p>
          <w:p w:rsidR="001536BD" w:rsidRDefault="001536BD" w:rsidP="00153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Допустимый риск не выше, %: 40</w:t>
            </w:r>
          </w:p>
          <w:p w:rsidR="001536BD" w:rsidRDefault="001536BD" w:rsidP="00153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536BD" w:rsidRDefault="001536BD" w:rsidP="00153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Допустимый риск не выше, %: 80</w:t>
            </w:r>
          </w:p>
          <w:p w:rsidR="001536BD" w:rsidRDefault="001536BD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1536BD" w:rsidTr="002F3D8B">
        <w:tc>
          <w:tcPr>
            <w:tcW w:w="5139" w:type="dxa"/>
          </w:tcPr>
          <w:p w:rsidR="001536BD" w:rsidRPr="008956B5" w:rsidRDefault="001536BD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6B5">
              <w:rPr>
                <w:sz w:val="22"/>
                <w:szCs w:val="22"/>
              </w:rPr>
              <w:t>Срок инвестирования</w:t>
            </w:r>
          </w:p>
        </w:tc>
        <w:tc>
          <w:tcPr>
            <w:tcW w:w="5140" w:type="dxa"/>
            <w:gridSpan w:val="2"/>
          </w:tcPr>
          <w:p w:rsidR="001536BD" w:rsidRDefault="001536BD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1536BD" w:rsidTr="002F3D8B">
        <w:tc>
          <w:tcPr>
            <w:tcW w:w="5139" w:type="dxa"/>
          </w:tcPr>
          <w:p w:rsidR="001536BD" w:rsidRPr="008956B5" w:rsidRDefault="001536BD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Ожидаемая доходность</w:t>
            </w:r>
          </w:p>
        </w:tc>
        <w:tc>
          <w:tcPr>
            <w:tcW w:w="5140" w:type="dxa"/>
            <w:gridSpan w:val="2"/>
          </w:tcPr>
          <w:p w:rsidR="001536BD" w:rsidRDefault="001536BD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1536BD" w:rsidTr="002F3D8B">
        <w:tc>
          <w:tcPr>
            <w:tcW w:w="5139" w:type="dxa"/>
          </w:tcPr>
          <w:p w:rsidR="001536BD" w:rsidRPr="00B534A8" w:rsidRDefault="001536BD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Дополнительные условия и ограничения (для юридических лиц, являющихся некоммерческой организацией) (при наличии)</w:t>
            </w:r>
          </w:p>
        </w:tc>
        <w:tc>
          <w:tcPr>
            <w:tcW w:w="5140" w:type="dxa"/>
            <w:gridSpan w:val="2"/>
          </w:tcPr>
          <w:p w:rsidR="001536BD" w:rsidRDefault="001536BD" w:rsidP="002F3D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2F3D8B" w:rsidRDefault="002F3D8B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3D8B" w:rsidRPr="003E7A0D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7A0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Клиентами, являющимися Квалифицированными инвесторами, предоставляется информация </w:t>
      </w:r>
      <w:r w:rsidR="00E34BC1">
        <w:rPr>
          <w:sz w:val="22"/>
          <w:szCs w:val="22"/>
        </w:rPr>
        <w:t xml:space="preserve">только </w:t>
      </w:r>
      <w:r>
        <w:rPr>
          <w:sz w:val="22"/>
          <w:szCs w:val="22"/>
        </w:rPr>
        <w:t>о предполагаемом сроке инвестирования и ожидаемой доходности.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Pr="00513FED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3FED">
        <w:rPr>
          <w:sz w:val="22"/>
          <w:szCs w:val="22"/>
        </w:rPr>
        <w:t>Достоверность</w:t>
      </w:r>
      <w:r>
        <w:rPr>
          <w:sz w:val="22"/>
          <w:szCs w:val="22"/>
        </w:rPr>
        <w:t xml:space="preserve"> данных, указанных в настоящем О</w:t>
      </w:r>
      <w:r w:rsidRPr="00513FED">
        <w:rPr>
          <w:sz w:val="22"/>
          <w:szCs w:val="22"/>
        </w:rPr>
        <w:t>просном листе на дату его заполнения,</w:t>
      </w:r>
      <w:r>
        <w:rPr>
          <w:sz w:val="22"/>
          <w:szCs w:val="22"/>
        </w:rPr>
        <w:t xml:space="preserve"> </w:t>
      </w:r>
      <w:r w:rsidRPr="00513FED">
        <w:rPr>
          <w:sz w:val="22"/>
          <w:szCs w:val="22"/>
        </w:rPr>
        <w:t>подтверждаю.</w:t>
      </w:r>
    </w:p>
    <w:p w:rsidR="002F3D8B" w:rsidRPr="00513FED" w:rsidRDefault="002F3D8B" w:rsidP="002F3D8B">
      <w:pPr>
        <w:autoSpaceDE w:val="0"/>
        <w:autoSpaceDN w:val="0"/>
        <w:adjustRightInd w:val="0"/>
        <w:rPr>
          <w:sz w:val="22"/>
          <w:szCs w:val="22"/>
        </w:rPr>
      </w:pPr>
      <w:r w:rsidRPr="00513FED">
        <w:rPr>
          <w:sz w:val="22"/>
          <w:szCs w:val="22"/>
        </w:rPr>
        <w:t xml:space="preserve">Дата </w:t>
      </w:r>
      <w:r>
        <w:rPr>
          <w:sz w:val="22"/>
          <w:szCs w:val="22"/>
        </w:rPr>
        <w:t>заполнения «____»_________ 20__</w:t>
      </w:r>
      <w:r w:rsidRPr="00513FED">
        <w:rPr>
          <w:sz w:val="22"/>
          <w:szCs w:val="22"/>
        </w:rPr>
        <w:t xml:space="preserve"> г.</w:t>
      </w:r>
    </w:p>
    <w:p w:rsidR="002F3D8B" w:rsidRPr="00513FED" w:rsidRDefault="002F3D8B" w:rsidP="002F3D8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835"/>
        <w:gridCol w:w="2376"/>
        <w:gridCol w:w="176"/>
        <w:gridCol w:w="5211"/>
      </w:tblGrid>
      <w:tr w:rsidR="002F3D8B" w:rsidRPr="00785247" w:rsidTr="002F3D8B">
        <w:trPr>
          <w:trHeight w:val="443"/>
        </w:trPr>
        <w:tc>
          <w:tcPr>
            <w:tcW w:w="5211" w:type="dxa"/>
            <w:gridSpan w:val="2"/>
            <w:vAlign w:val="center"/>
          </w:tcPr>
          <w:p w:rsidR="002F3D8B" w:rsidRDefault="002F3D8B" w:rsidP="002F3D8B">
            <w:pPr>
              <w:rPr>
                <w:b/>
                <w:sz w:val="22"/>
                <w:szCs w:val="22"/>
              </w:rPr>
            </w:pPr>
            <w:r w:rsidRPr="00785247">
              <w:rPr>
                <w:b/>
                <w:sz w:val="22"/>
                <w:szCs w:val="22"/>
              </w:rPr>
              <w:t>Учредитель управления:</w:t>
            </w:r>
          </w:p>
        </w:tc>
        <w:tc>
          <w:tcPr>
            <w:tcW w:w="5387" w:type="dxa"/>
            <w:gridSpan w:val="2"/>
            <w:vAlign w:val="center"/>
          </w:tcPr>
          <w:p w:rsidR="002F3D8B" w:rsidRDefault="002F3D8B" w:rsidP="002F3D8B">
            <w:pPr>
              <w:rPr>
                <w:b/>
                <w:sz w:val="22"/>
                <w:szCs w:val="22"/>
              </w:rPr>
            </w:pPr>
          </w:p>
        </w:tc>
      </w:tr>
      <w:tr w:rsidR="002F3D8B" w:rsidRPr="00E6661A" w:rsidTr="002F3D8B">
        <w:trPr>
          <w:gridAfter w:val="1"/>
          <w:wAfter w:w="5211" w:type="dxa"/>
          <w:trHeight w:val="443"/>
        </w:trPr>
        <w:tc>
          <w:tcPr>
            <w:tcW w:w="5387" w:type="dxa"/>
            <w:gridSpan w:val="3"/>
            <w:vAlign w:val="center"/>
          </w:tcPr>
          <w:p w:rsidR="002F3D8B" w:rsidRDefault="002F3D8B" w:rsidP="002F3D8B">
            <w:pPr>
              <w:rPr>
                <w:b/>
                <w:sz w:val="18"/>
                <w:szCs w:val="18"/>
              </w:rPr>
            </w:pPr>
            <w:r w:rsidRPr="00E6661A">
              <w:rPr>
                <w:b/>
                <w:sz w:val="22"/>
                <w:szCs w:val="22"/>
              </w:rPr>
              <w:t>Должность</w:t>
            </w:r>
            <w:r w:rsidRPr="00E6661A">
              <w:rPr>
                <w:b/>
                <w:sz w:val="18"/>
                <w:szCs w:val="18"/>
              </w:rPr>
              <w:t xml:space="preserve"> </w:t>
            </w:r>
            <w:r w:rsidRPr="00E6661A">
              <w:rPr>
                <w:sz w:val="18"/>
                <w:szCs w:val="18"/>
              </w:rPr>
              <w:t>(для юридических лиц)</w:t>
            </w:r>
          </w:p>
          <w:p w:rsidR="002F3D8B" w:rsidRPr="00E6661A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E6661A">
              <w:rPr>
                <w:b/>
                <w:sz w:val="22"/>
                <w:szCs w:val="22"/>
              </w:rPr>
              <w:t>________________________ /_____________________/</w:t>
            </w:r>
          </w:p>
        </w:tc>
      </w:tr>
      <w:tr w:rsidR="002F3D8B" w:rsidRPr="00E6661A" w:rsidTr="002F3D8B">
        <w:trPr>
          <w:gridAfter w:val="1"/>
          <w:wAfter w:w="5211" w:type="dxa"/>
          <w:cantSplit/>
        </w:trPr>
        <w:tc>
          <w:tcPr>
            <w:tcW w:w="2835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6661A">
              <w:rPr>
                <w:sz w:val="18"/>
                <w:szCs w:val="18"/>
              </w:rPr>
              <w:t>(подпись)</w:t>
            </w:r>
          </w:p>
          <w:p w:rsidR="002F3D8B" w:rsidRPr="00785247" w:rsidRDefault="002F3D8B" w:rsidP="002F3D8B">
            <w:pPr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 xml:space="preserve"> </w:t>
            </w:r>
            <w:r w:rsidRPr="00AE3D62">
              <w:rPr>
                <w:sz w:val="18"/>
                <w:szCs w:val="18"/>
              </w:rPr>
              <w:t>(для юридических лиц)</w:t>
            </w:r>
          </w:p>
        </w:tc>
        <w:tc>
          <w:tcPr>
            <w:tcW w:w="2552" w:type="dxa"/>
            <w:gridSpan w:val="2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6661A">
              <w:rPr>
                <w:bCs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2F3D8B" w:rsidRDefault="002F3D8B" w:rsidP="002F3D8B">
      <w:pPr>
        <w:autoSpaceDE w:val="0"/>
        <w:autoSpaceDN w:val="0"/>
        <w:adjustRightInd w:val="0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rPr>
          <w:sz w:val="22"/>
          <w:szCs w:val="22"/>
        </w:rPr>
      </w:pPr>
    </w:p>
    <w:p w:rsidR="002F3D8B" w:rsidRPr="00622BB3" w:rsidRDefault="002F3D8B" w:rsidP="002F3D8B">
      <w:pPr>
        <w:rPr>
          <w:b/>
          <w:i/>
        </w:rPr>
      </w:pPr>
      <w:r w:rsidRPr="00513FED">
        <w:rPr>
          <w:sz w:val="22"/>
          <w:szCs w:val="22"/>
        </w:rPr>
        <w:t>Сотрудник</w:t>
      </w:r>
      <w:r>
        <w:rPr>
          <w:sz w:val="22"/>
          <w:szCs w:val="22"/>
        </w:rPr>
        <w:t>, принявший О</w:t>
      </w:r>
      <w:r w:rsidRPr="00513FED">
        <w:rPr>
          <w:sz w:val="22"/>
          <w:szCs w:val="22"/>
        </w:rPr>
        <w:t>просный лист: ____________________ / _____________________________/</w:t>
      </w:r>
      <w:r>
        <w:rPr>
          <w:sz w:val="22"/>
          <w:szCs w:val="22"/>
        </w:rPr>
        <w:br w:type="page"/>
      </w:r>
    </w:p>
    <w:p w:rsidR="002F3D8B" w:rsidRPr="00622BB3" w:rsidRDefault="002F3D8B" w:rsidP="002F3D8B">
      <w:pPr>
        <w:jc w:val="right"/>
        <w:rPr>
          <w:b/>
          <w:i/>
        </w:rPr>
      </w:pPr>
      <w:r w:rsidRPr="00622BB3">
        <w:rPr>
          <w:b/>
          <w:i/>
        </w:rPr>
        <w:lastRenderedPageBreak/>
        <w:t xml:space="preserve">Приложение № </w:t>
      </w:r>
      <w:r>
        <w:rPr>
          <w:b/>
          <w:i/>
        </w:rPr>
        <w:t>2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к Методике определения И</w:t>
      </w:r>
      <w:r w:rsidRPr="00622BB3">
        <w:rPr>
          <w:b/>
          <w:i/>
        </w:rPr>
        <w:t>нвестиционного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 w:rsidRPr="00622BB3">
        <w:rPr>
          <w:b/>
          <w:i/>
        </w:rPr>
        <w:t>профиля Учредителя управления</w:t>
      </w:r>
    </w:p>
    <w:p w:rsidR="002F3D8B" w:rsidRDefault="008516A0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59690</wp:posOffset>
            </wp:positionV>
            <wp:extent cx="1971675" cy="1114425"/>
            <wp:effectExtent l="19050" t="0" r="9525" b="0"/>
            <wp:wrapNone/>
            <wp:docPr id="10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C5E9F">
        <w:rPr>
          <w:b/>
          <w:sz w:val="22"/>
          <w:szCs w:val="22"/>
        </w:rPr>
        <w:t>ИНВЕСТИЦИОННЫЙ ПРОФИЛЬ УЧРЕДИТЕЛЯ УПРАВЛЕНИЯ</w:t>
      </w:r>
    </w:p>
    <w:p w:rsidR="002F3D8B" w:rsidRPr="00C04975" w:rsidRDefault="002F3D8B" w:rsidP="002F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04975">
        <w:rPr>
          <w:b/>
          <w:sz w:val="22"/>
          <w:szCs w:val="22"/>
        </w:rPr>
        <w:t>от «___» ______________ 20__ г.</w:t>
      </w:r>
    </w:p>
    <w:p w:rsidR="002F3D8B" w:rsidRPr="00FC5E9F" w:rsidRDefault="002F3D8B" w:rsidP="002F3D8B">
      <w:pPr>
        <w:autoSpaceDE w:val="0"/>
        <w:autoSpaceDN w:val="0"/>
        <w:adjustRightInd w:val="0"/>
        <w:rPr>
          <w:sz w:val="22"/>
          <w:szCs w:val="22"/>
        </w:rPr>
      </w:pPr>
    </w:p>
    <w:p w:rsidR="002F3D8B" w:rsidRPr="00FC5E9F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E9F">
        <w:rPr>
          <w:sz w:val="22"/>
          <w:szCs w:val="22"/>
        </w:rPr>
        <w:t>Полное наименование / Ф</w:t>
      </w:r>
      <w:r>
        <w:rPr>
          <w:sz w:val="22"/>
          <w:szCs w:val="22"/>
        </w:rPr>
        <w:t>.</w:t>
      </w:r>
      <w:r w:rsidRPr="00FC5E9F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FC5E9F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FC5E9F">
        <w:rPr>
          <w:sz w:val="22"/>
          <w:szCs w:val="22"/>
        </w:rPr>
        <w:t xml:space="preserve"> </w:t>
      </w:r>
      <w:r>
        <w:rPr>
          <w:sz w:val="22"/>
          <w:szCs w:val="22"/>
        </w:rPr>
        <w:t>Учредителя управления:_______________________________________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ОГРН/ Документ, удостоверяющий личность: _______________________________________________ </w:t>
      </w:r>
    </w:p>
    <w:p w:rsidR="002F3D8B" w:rsidRPr="00297E43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E9F">
        <w:rPr>
          <w:sz w:val="22"/>
          <w:szCs w:val="22"/>
        </w:rPr>
        <w:t xml:space="preserve">ИНН </w:t>
      </w:r>
      <w:r>
        <w:rPr>
          <w:sz w:val="22"/>
          <w:szCs w:val="22"/>
        </w:rPr>
        <w:t>Учредителя управления: ____________________________________________________________</w:t>
      </w:r>
    </w:p>
    <w:p w:rsidR="00297E43" w:rsidRDefault="00297E43" w:rsidP="002F3D8B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>
        <w:rPr>
          <w:sz w:val="22"/>
          <w:szCs w:val="22"/>
        </w:rPr>
        <w:t xml:space="preserve">Договор доверительного управления </w:t>
      </w:r>
      <w:r>
        <w:rPr>
          <w:rFonts w:eastAsia="TT119Co00"/>
          <w:sz w:val="22"/>
          <w:szCs w:val="22"/>
        </w:rPr>
        <w:t>ценными бумагами и</w:t>
      </w:r>
    </w:p>
    <w:p w:rsidR="00297E43" w:rsidRPr="00297E43" w:rsidRDefault="00297E43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T119Co00"/>
          <w:sz w:val="22"/>
          <w:szCs w:val="22"/>
        </w:rPr>
        <w:t>средствами инвестирования в ценные бумаги</w:t>
      </w:r>
      <w:r w:rsidR="006D18DF">
        <w:rPr>
          <w:rFonts w:eastAsia="TT119Co00"/>
          <w:sz w:val="22"/>
          <w:szCs w:val="22"/>
        </w:rPr>
        <w:t>:</w:t>
      </w:r>
      <w:r>
        <w:rPr>
          <w:rFonts w:eastAsia="TT119Co00"/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 xml:space="preserve"> </w:t>
      </w:r>
    </w:p>
    <w:p w:rsidR="002F3D8B" w:rsidRPr="00FC5E9F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E9F">
        <w:rPr>
          <w:sz w:val="22"/>
          <w:szCs w:val="22"/>
        </w:rPr>
        <w:t>Тип инвестора</w:t>
      </w:r>
      <w:proofErr w:type="gramStart"/>
      <w:r>
        <w:rPr>
          <w:sz w:val="22"/>
          <w:szCs w:val="22"/>
        </w:rPr>
        <w:t>:</w:t>
      </w:r>
      <w:r w:rsidRPr="00C049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C5E9F">
        <w:rPr>
          <w:sz w:val="22"/>
          <w:szCs w:val="22"/>
        </w:rPr>
        <w:t xml:space="preserve">[ ] </w:t>
      </w:r>
      <w:proofErr w:type="gramEnd"/>
      <w:r>
        <w:rPr>
          <w:sz w:val="22"/>
          <w:szCs w:val="22"/>
        </w:rPr>
        <w:t>К</w:t>
      </w:r>
      <w:r w:rsidRPr="00FC5E9F">
        <w:rPr>
          <w:sz w:val="22"/>
          <w:szCs w:val="22"/>
        </w:rPr>
        <w:t>валифицированный инвестор</w:t>
      </w:r>
      <w:r>
        <w:rPr>
          <w:sz w:val="22"/>
          <w:szCs w:val="22"/>
        </w:rPr>
        <w:t xml:space="preserve">  </w:t>
      </w:r>
      <w:r w:rsidRPr="00FC5E9F">
        <w:rPr>
          <w:sz w:val="22"/>
          <w:szCs w:val="22"/>
        </w:rPr>
        <w:t xml:space="preserve">[ ] </w:t>
      </w:r>
      <w:r>
        <w:rPr>
          <w:sz w:val="22"/>
          <w:szCs w:val="22"/>
        </w:rPr>
        <w:t>Н</w:t>
      </w:r>
      <w:r w:rsidRPr="00FC5E9F">
        <w:rPr>
          <w:sz w:val="22"/>
          <w:szCs w:val="22"/>
        </w:rPr>
        <w:t>еквалифицированный инвестор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D8B" w:rsidRDefault="002F3D8B" w:rsidP="002F3D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Настоящим КБ «</w:t>
      </w:r>
      <w:proofErr w:type="spellStart"/>
      <w:r>
        <w:rPr>
          <w:b/>
          <w:sz w:val="22"/>
          <w:szCs w:val="22"/>
        </w:rPr>
        <w:t>Гарант-Инвест</w:t>
      </w:r>
      <w:proofErr w:type="spellEnd"/>
      <w:r>
        <w:rPr>
          <w:b/>
          <w:sz w:val="22"/>
          <w:szCs w:val="22"/>
        </w:rPr>
        <w:t>» (АО) уведомляет Вас о присвоении Вам в соответствии с Положением Банка России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следующего Инвестиционного профиля: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103"/>
        <w:gridCol w:w="993"/>
        <w:gridCol w:w="4038"/>
      </w:tblGrid>
      <w:tr w:rsidR="002F3D8B" w:rsidRPr="00243C61" w:rsidTr="002F3D8B">
        <w:trPr>
          <w:gridBefore w:val="1"/>
          <w:wBefore w:w="108" w:type="dxa"/>
          <w:trHeight w:val="164"/>
        </w:trPr>
        <w:tc>
          <w:tcPr>
            <w:tcW w:w="6096" w:type="dxa"/>
            <w:gridSpan w:val="2"/>
          </w:tcPr>
          <w:p w:rsidR="002F3D8B" w:rsidRPr="009C53CE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Инвестиционный горизонт</w:t>
            </w:r>
          </w:p>
        </w:tc>
        <w:tc>
          <w:tcPr>
            <w:tcW w:w="4038" w:type="dxa"/>
          </w:tcPr>
          <w:p w:rsidR="002F3D8B" w:rsidRPr="000D5F75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F3D8B" w:rsidRPr="00243C61" w:rsidTr="00C82D6E">
        <w:trPr>
          <w:gridBefore w:val="1"/>
          <w:wBefore w:w="108" w:type="dxa"/>
          <w:trHeight w:val="166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2F3D8B" w:rsidRPr="00243C61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5E9F">
              <w:rPr>
                <w:sz w:val="22"/>
                <w:szCs w:val="22"/>
              </w:rPr>
              <w:t>Допустимый риск</w:t>
            </w:r>
            <w:r>
              <w:rPr>
                <w:sz w:val="22"/>
                <w:szCs w:val="22"/>
              </w:rPr>
              <w:t>*</w:t>
            </w:r>
            <w:r w:rsidRPr="00FC5E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2F3D8B" w:rsidRPr="000D5F75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F3D8B" w:rsidRPr="00243C61" w:rsidTr="00C82D6E">
        <w:trPr>
          <w:gridBefore w:val="1"/>
          <w:wBefore w:w="108" w:type="dxa"/>
          <w:trHeight w:val="160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2F3D8B" w:rsidRPr="00243C61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Ожидаемая</w:t>
            </w:r>
            <w:r w:rsidRPr="00FC5E9F">
              <w:rPr>
                <w:sz w:val="22"/>
                <w:szCs w:val="22"/>
              </w:rPr>
              <w:t xml:space="preserve"> доходность 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2F3D8B" w:rsidRPr="00243C61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2D6E" w:rsidRPr="00243C61" w:rsidTr="003F3C65">
        <w:trPr>
          <w:gridBefore w:val="1"/>
          <w:wBefore w:w="108" w:type="dxa"/>
          <w:trHeight w:val="2177"/>
        </w:trPr>
        <w:tc>
          <w:tcPr>
            <w:tcW w:w="10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6F" w:rsidRDefault="00C82D6E" w:rsidP="000964B3">
            <w:pPr>
              <w:rPr>
                <w:sz w:val="16"/>
                <w:szCs w:val="16"/>
              </w:rPr>
            </w:pPr>
            <w:r w:rsidRPr="009D0B2B">
              <w:rPr>
                <w:sz w:val="16"/>
                <w:szCs w:val="16"/>
              </w:rPr>
              <w:t>*</w:t>
            </w:r>
            <w:r w:rsidR="00802814">
              <w:rPr>
                <w:sz w:val="16"/>
                <w:szCs w:val="16"/>
              </w:rPr>
              <w:t xml:space="preserve"> </w:t>
            </w:r>
            <w:r w:rsidRPr="00C82D6E">
              <w:rPr>
                <w:sz w:val="16"/>
                <w:szCs w:val="16"/>
              </w:rPr>
              <w:t>Допустимый риск характеризует оценку убытка, который является допустимым для</w:t>
            </w:r>
            <w:r>
              <w:rPr>
                <w:sz w:val="16"/>
                <w:szCs w:val="16"/>
              </w:rPr>
              <w:t xml:space="preserve"> Учредителя управления</w:t>
            </w:r>
            <w:r w:rsidRPr="00C82D6E">
              <w:rPr>
                <w:sz w:val="16"/>
                <w:szCs w:val="16"/>
              </w:rPr>
              <w:t xml:space="preserve"> за период</w:t>
            </w:r>
            <w:r w:rsidR="00466BAD">
              <w:rPr>
                <w:sz w:val="16"/>
                <w:szCs w:val="16"/>
              </w:rPr>
              <w:t xml:space="preserve"> времени</w:t>
            </w:r>
            <w:r w:rsidRPr="00C82D6E">
              <w:rPr>
                <w:sz w:val="16"/>
                <w:szCs w:val="16"/>
              </w:rPr>
              <w:t>, составляющий инвестиционный горизонт.</w:t>
            </w:r>
            <w:r w:rsidR="00466BAD" w:rsidRPr="009D0B2B">
              <w:rPr>
                <w:sz w:val="16"/>
                <w:szCs w:val="16"/>
              </w:rPr>
              <w:t xml:space="preserve"> Для Учредителей управления, являющихся Квалифицированными инвесторами, Допустимый риск не определяется.</w:t>
            </w:r>
            <w:r w:rsidR="00466BAD">
              <w:rPr>
                <w:sz w:val="16"/>
                <w:szCs w:val="16"/>
              </w:rPr>
              <w:t xml:space="preserve"> </w:t>
            </w:r>
          </w:p>
          <w:p w:rsidR="009E1B6F" w:rsidRDefault="007C07DD">
            <w:pPr>
              <w:autoSpaceDE w:val="0"/>
              <w:autoSpaceDN w:val="0"/>
              <w:adjustRightInd w:val="0"/>
              <w:spacing w:after="24"/>
              <w:ind w:firstLine="176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Доверительный управляющий не гарантирует достижения Ожидаемой доходности. </w:t>
            </w:r>
            <w:r w:rsidR="00802814" w:rsidRPr="00802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Результаты деятельности Доверительного управляющего по управлению ценными бумагами и денежными средствами в прошлом не определяют доходы Учредителя управления в будущем. </w:t>
            </w:r>
          </w:p>
          <w:p w:rsidR="00111B51" w:rsidRDefault="00111B51" w:rsidP="00C82D6E">
            <w:pPr>
              <w:rPr>
                <w:sz w:val="16"/>
                <w:szCs w:val="16"/>
              </w:rPr>
            </w:pPr>
          </w:p>
          <w:p w:rsidR="00434316" w:rsidRDefault="00434316" w:rsidP="00C82D6E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785247">
              <w:rPr>
                <w:b/>
                <w:sz w:val="22"/>
                <w:szCs w:val="22"/>
              </w:rPr>
              <w:t>Доверительный управляющий:</w:t>
            </w:r>
          </w:p>
          <w:p w:rsidR="00C82D6E" w:rsidRPr="00434316" w:rsidRDefault="00434316" w:rsidP="00466BA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3431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Должность </w:t>
            </w:r>
          </w:p>
          <w:p w:rsidR="00434316" w:rsidRPr="004C15CE" w:rsidRDefault="00434316" w:rsidP="00466BA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C15CE">
              <w:rPr>
                <w:rFonts w:eastAsiaTheme="minorHAnsi"/>
                <w:b/>
                <w:sz w:val="22"/>
                <w:szCs w:val="22"/>
                <w:lang w:eastAsia="en-US"/>
              </w:rPr>
              <w:t>______________________/ ________________</w:t>
            </w:r>
            <w:r w:rsidR="004C15CE">
              <w:rPr>
                <w:rFonts w:eastAsiaTheme="minorHAnsi"/>
                <w:b/>
                <w:sz w:val="22"/>
                <w:szCs w:val="22"/>
                <w:lang w:eastAsia="en-US"/>
              </w:rPr>
              <w:t>_</w:t>
            </w:r>
            <w:r w:rsidRPr="004C15CE">
              <w:rPr>
                <w:rFonts w:eastAsiaTheme="minorHAnsi"/>
                <w:b/>
                <w:sz w:val="22"/>
                <w:szCs w:val="22"/>
                <w:lang w:eastAsia="en-US"/>
              </w:rPr>
              <w:t>___/</w:t>
            </w:r>
          </w:p>
          <w:p w:rsidR="00434316" w:rsidRPr="00434316" w:rsidRDefault="00434316" w:rsidP="00466BA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Pr="00434316">
              <w:rPr>
                <w:rFonts w:eastAsiaTheme="minorHAnsi"/>
                <w:sz w:val="18"/>
                <w:szCs w:val="18"/>
                <w:lang w:eastAsia="en-US"/>
              </w:rPr>
              <w:t>(подпись)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(расшифровка подписи)</w:t>
            </w:r>
          </w:p>
        </w:tc>
      </w:tr>
      <w:tr w:rsidR="002F3D8B" w:rsidRPr="00785247" w:rsidTr="002F3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1" w:type="dxa"/>
          <w:trHeight w:val="443"/>
        </w:trPr>
        <w:tc>
          <w:tcPr>
            <w:tcW w:w="5211" w:type="dxa"/>
            <w:gridSpan w:val="2"/>
            <w:vAlign w:val="center"/>
          </w:tcPr>
          <w:p w:rsidR="002F3D8B" w:rsidRPr="00785247" w:rsidRDefault="00434316" w:rsidP="004C15CE">
            <w:pPr>
              <w:rPr>
                <w:b/>
                <w:sz w:val="22"/>
                <w:szCs w:val="22"/>
              </w:rPr>
            </w:pPr>
            <w:r w:rsidRPr="00434316">
              <w:rPr>
                <w:sz w:val="22"/>
                <w:szCs w:val="22"/>
              </w:rPr>
              <w:t>М.П.</w:t>
            </w:r>
          </w:p>
        </w:tc>
      </w:tr>
    </w:tbl>
    <w:p w:rsidR="002F3D8B" w:rsidRPr="00FC5E9F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4BA5" w:rsidRPr="00243C61" w:rsidRDefault="00F24BA5" w:rsidP="00F24BA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С настоящим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И</w:t>
      </w: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нвестиционным профилем </w:t>
      </w:r>
      <w:proofErr w:type="gramStart"/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>ознакомлен</w:t>
      </w:r>
      <w:proofErr w:type="gramEnd"/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и полностью согласен: </w:t>
      </w:r>
    </w:p>
    <w:p w:rsidR="00F24BA5" w:rsidRPr="00FC5E9F" w:rsidRDefault="00F24BA5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835"/>
        <w:gridCol w:w="2552"/>
      </w:tblGrid>
      <w:tr w:rsidR="002F3D8B" w:rsidRPr="00785247" w:rsidTr="002F3D8B">
        <w:trPr>
          <w:trHeight w:val="443"/>
        </w:trPr>
        <w:tc>
          <w:tcPr>
            <w:tcW w:w="5387" w:type="dxa"/>
            <w:gridSpan w:val="2"/>
            <w:vAlign w:val="center"/>
          </w:tcPr>
          <w:p w:rsidR="002F3D8B" w:rsidRPr="00785247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785247">
              <w:rPr>
                <w:b/>
                <w:sz w:val="22"/>
                <w:szCs w:val="22"/>
              </w:rPr>
              <w:t>Учредитель управления:</w:t>
            </w:r>
          </w:p>
        </w:tc>
      </w:tr>
      <w:tr w:rsidR="002F3D8B" w:rsidRPr="00E6661A" w:rsidTr="002F3D8B">
        <w:trPr>
          <w:trHeight w:val="443"/>
        </w:trPr>
        <w:tc>
          <w:tcPr>
            <w:tcW w:w="5387" w:type="dxa"/>
            <w:gridSpan w:val="2"/>
            <w:vAlign w:val="center"/>
          </w:tcPr>
          <w:p w:rsidR="002F3D8B" w:rsidRDefault="002F3D8B" w:rsidP="002F3D8B">
            <w:pPr>
              <w:rPr>
                <w:b/>
                <w:sz w:val="18"/>
                <w:szCs w:val="18"/>
              </w:rPr>
            </w:pPr>
            <w:r w:rsidRPr="00E6661A">
              <w:rPr>
                <w:b/>
                <w:sz w:val="22"/>
                <w:szCs w:val="22"/>
              </w:rPr>
              <w:t>Должность</w:t>
            </w:r>
            <w:r w:rsidRPr="00E6661A">
              <w:rPr>
                <w:b/>
                <w:sz w:val="18"/>
                <w:szCs w:val="18"/>
              </w:rPr>
              <w:t xml:space="preserve"> </w:t>
            </w:r>
            <w:r w:rsidRPr="00E6661A">
              <w:rPr>
                <w:sz w:val="18"/>
                <w:szCs w:val="18"/>
              </w:rPr>
              <w:t>(для юридических лиц)</w:t>
            </w:r>
          </w:p>
          <w:p w:rsidR="002F3D8B" w:rsidRPr="00E6661A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E6661A">
              <w:rPr>
                <w:b/>
                <w:sz w:val="22"/>
                <w:szCs w:val="22"/>
              </w:rPr>
              <w:t>________________________ /_____________________/</w:t>
            </w:r>
          </w:p>
        </w:tc>
      </w:tr>
      <w:tr w:rsidR="002F3D8B" w:rsidRPr="00E6661A" w:rsidTr="002F3D8B">
        <w:trPr>
          <w:cantSplit/>
        </w:trPr>
        <w:tc>
          <w:tcPr>
            <w:tcW w:w="2835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6661A">
              <w:rPr>
                <w:sz w:val="18"/>
                <w:szCs w:val="18"/>
              </w:rPr>
              <w:t>(подпись)</w:t>
            </w:r>
          </w:p>
          <w:p w:rsidR="002F3D8B" w:rsidRPr="00785247" w:rsidRDefault="002F3D8B" w:rsidP="002F3D8B">
            <w:pPr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 xml:space="preserve"> </w:t>
            </w:r>
            <w:r w:rsidRPr="00AE3D62">
              <w:rPr>
                <w:sz w:val="18"/>
                <w:szCs w:val="18"/>
              </w:rPr>
              <w:t>(для юридических лиц)</w:t>
            </w:r>
          </w:p>
        </w:tc>
        <w:tc>
          <w:tcPr>
            <w:tcW w:w="2552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6661A">
              <w:rPr>
                <w:bCs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2F3D8B" w:rsidRDefault="002F3D8B" w:rsidP="002F3D8B">
      <w:pPr>
        <w:jc w:val="right"/>
        <w:rPr>
          <w:b/>
          <w:i/>
        </w:rPr>
      </w:pPr>
    </w:p>
    <w:p w:rsidR="002F3D8B" w:rsidRDefault="002F3D8B" w:rsidP="002F3D8B">
      <w:pPr>
        <w:jc w:val="right"/>
        <w:rPr>
          <w:b/>
          <w:i/>
        </w:rPr>
      </w:pPr>
    </w:p>
    <w:p w:rsidR="002F3D8B" w:rsidRDefault="002F3D8B" w:rsidP="002F3D8B">
      <w:pPr>
        <w:jc w:val="right"/>
        <w:rPr>
          <w:b/>
          <w:i/>
        </w:rPr>
      </w:pPr>
    </w:p>
    <w:p w:rsidR="002F3D8B" w:rsidRDefault="002F3D8B" w:rsidP="002F3D8B">
      <w:pPr>
        <w:jc w:val="right"/>
        <w:rPr>
          <w:b/>
          <w:i/>
        </w:rPr>
      </w:pPr>
    </w:p>
    <w:p w:rsidR="002F3D8B" w:rsidRDefault="002F3D8B" w:rsidP="002F3D8B">
      <w:pPr>
        <w:jc w:val="right"/>
        <w:rPr>
          <w:b/>
          <w:i/>
        </w:rPr>
      </w:pPr>
    </w:p>
    <w:p w:rsidR="00297E43" w:rsidRDefault="00297E43" w:rsidP="002F3D8B">
      <w:pPr>
        <w:jc w:val="right"/>
        <w:rPr>
          <w:b/>
          <w:i/>
        </w:rPr>
      </w:pPr>
    </w:p>
    <w:p w:rsidR="002F3D8B" w:rsidRDefault="002F3D8B" w:rsidP="002F3D8B">
      <w:pPr>
        <w:jc w:val="right"/>
        <w:rPr>
          <w:b/>
          <w:i/>
        </w:rPr>
      </w:pPr>
    </w:p>
    <w:p w:rsidR="009C3231" w:rsidRDefault="009C3231" w:rsidP="002F3D8B">
      <w:pPr>
        <w:jc w:val="right"/>
        <w:rPr>
          <w:b/>
          <w:i/>
        </w:rPr>
      </w:pPr>
    </w:p>
    <w:p w:rsidR="009C3231" w:rsidRDefault="009C3231" w:rsidP="002F3D8B">
      <w:pPr>
        <w:jc w:val="right"/>
        <w:rPr>
          <w:b/>
          <w:i/>
        </w:rPr>
      </w:pPr>
    </w:p>
    <w:p w:rsidR="00F24BA5" w:rsidRDefault="00F24BA5" w:rsidP="002F3D8B">
      <w:pPr>
        <w:jc w:val="right"/>
        <w:rPr>
          <w:b/>
          <w:i/>
        </w:rPr>
      </w:pPr>
    </w:p>
    <w:p w:rsidR="002F3D8B" w:rsidRPr="00622BB3" w:rsidRDefault="002F3D8B" w:rsidP="002F3D8B">
      <w:pPr>
        <w:jc w:val="right"/>
        <w:rPr>
          <w:b/>
          <w:i/>
        </w:rPr>
      </w:pPr>
      <w:r w:rsidRPr="00622BB3">
        <w:rPr>
          <w:b/>
          <w:i/>
        </w:rPr>
        <w:lastRenderedPageBreak/>
        <w:t xml:space="preserve">Приложение № </w:t>
      </w:r>
      <w:r>
        <w:rPr>
          <w:b/>
          <w:i/>
        </w:rPr>
        <w:t>3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к Методике определения И</w:t>
      </w:r>
      <w:r w:rsidRPr="00622BB3">
        <w:rPr>
          <w:b/>
          <w:i/>
        </w:rPr>
        <w:t>нвестиционного</w:t>
      </w:r>
    </w:p>
    <w:p w:rsidR="002F3D8B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 w:rsidRPr="00622BB3">
        <w:rPr>
          <w:b/>
          <w:i/>
        </w:rPr>
        <w:t>профиля Учредителя управления</w:t>
      </w:r>
    </w:p>
    <w:p w:rsidR="002F3D8B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</w:p>
    <w:p w:rsidR="002F3D8B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</w:p>
    <w:p w:rsidR="002F3D8B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</w:p>
    <w:p w:rsidR="002F3D8B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DD38AC">
        <w:rPr>
          <w:rFonts w:eastAsiaTheme="minorHAnsi"/>
          <w:b/>
          <w:sz w:val="22"/>
          <w:szCs w:val="22"/>
          <w:lang w:eastAsia="en-US"/>
        </w:rPr>
        <w:t>ОПРЕДЕЛЕНИЕ ДОПУСТИМОГО РИСКА</w:t>
      </w:r>
    </w:p>
    <w:p w:rsidR="002F3D8B" w:rsidRPr="00DD38AC" w:rsidRDefault="002F3D8B" w:rsidP="002F3D8B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D38AC">
        <w:rPr>
          <w:rFonts w:eastAsiaTheme="minorHAnsi"/>
          <w:sz w:val="22"/>
          <w:szCs w:val="22"/>
          <w:lang w:eastAsia="en-US"/>
        </w:rPr>
        <w:t xml:space="preserve">(на основании оценки данных, представленных </w:t>
      </w:r>
      <w:r w:rsidR="007C07DD">
        <w:rPr>
          <w:rFonts w:eastAsiaTheme="minorHAnsi"/>
          <w:sz w:val="22"/>
          <w:szCs w:val="22"/>
          <w:lang w:eastAsia="en-US"/>
        </w:rPr>
        <w:t>Учредителем управления</w:t>
      </w:r>
      <w:r w:rsidR="007C07DD" w:rsidRPr="00DD38AC">
        <w:rPr>
          <w:rFonts w:eastAsiaTheme="minorHAnsi"/>
          <w:sz w:val="22"/>
          <w:szCs w:val="22"/>
          <w:lang w:eastAsia="en-US"/>
        </w:rPr>
        <w:t xml:space="preserve"> </w:t>
      </w:r>
      <w:r w:rsidRPr="00DD38AC">
        <w:rPr>
          <w:rFonts w:eastAsiaTheme="minorHAnsi"/>
          <w:sz w:val="22"/>
          <w:szCs w:val="22"/>
          <w:lang w:eastAsia="en-US"/>
        </w:rPr>
        <w:t xml:space="preserve">в Опросном листе </w:t>
      </w:r>
      <w:r w:rsidRPr="00DD38AC">
        <w:rPr>
          <w:sz w:val="22"/>
          <w:szCs w:val="22"/>
        </w:rPr>
        <w:t xml:space="preserve">для определения </w:t>
      </w:r>
      <w:r w:rsidR="007C07DD">
        <w:rPr>
          <w:sz w:val="22"/>
          <w:szCs w:val="22"/>
        </w:rPr>
        <w:t>И</w:t>
      </w:r>
      <w:r w:rsidRPr="00DD38AC">
        <w:rPr>
          <w:sz w:val="22"/>
          <w:szCs w:val="22"/>
        </w:rPr>
        <w:t>нвестиционного профиля Учредителя управления</w:t>
      </w:r>
      <w:r w:rsidRPr="00DD38AC">
        <w:rPr>
          <w:rFonts w:eastAsiaTheme="minorHAnsi"/>
          <w:sz w:val="22"/>
          <w:szCs w:val="22"/>
          <w:lang w:eastAsia="en-US"/>
        </w:rPr>
        <w:t>)</w:t>
      </w:r>
    </w:p>
    <w:p w:rsidR="002F3D8B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</w:p>
    <w:p w:rsidR="009E1B6F" w:rsidRDefault="002F3D8B">
      <w:pPr>
        <w:jc w:val="both"/>
        <w:rPr>
          <w:sz w:val="22"/>
          <w:szCs w:val="22"/>
        </w:rPr>
      </w:pPr>
      <w:r w:rsidRPr="00E80395">
        <w:rPr>
          <w:rFonts w:eastAsiaTheme="minorHAnsi"/>
          <w:color w:val="000000"/>
          <w:sz w:val="22"/>
          <w:szCs w:val="22"/>
          <w:lang w:eastAsia="en-US"/>
        </w:rPr>
        <w:t xml:space="preserve">          Для определения Допустимого риска Доверительным управляющим разработана система коэффициентов, которые присваиваются оцениваемым параметрам, указанным </w:t>
      </w:r>
      <w:r w:rsidR="007C07DD">
        <w:rPr>
          <w:rFonts w:eastAsiaTheme="minorHAnsi"/>
          <w:color w:val="000000"/>
          <w:sz w:val="22"/>
          <w:szCs w:val="22"/>
          <w:lang w:eastAsia="en-US"/>
        </w:rPr>
        <w:t>Учредителем управления</w:t>
      </w:r>
      <w:r w:rsidR="007C07DD" w:rsidRPr="00E80395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80395">
        <w:rPr>
          <w:rFonts w:eastAsiaTheme="minorHAnsi"/>
          <w:color w:val="000000"/>
          <w:sz w:val="22"/>
          <w:szCs w:val="22"/>
          <w:lang w:eastAsia="en-US"/>
        </w:rPr>
        <w:t xml:space="preserve">в </w:t>
      </w:r>
      <w:r w:rsidRPr="00E80395">
        <w:rPr>
          <w:sz w:val="22"/>
          <w:szCs w:val="22"/>
        </w:rPr>
        <w:t xml:space="preserve">Опросном листе для определения </w:t>
      </w:r>
      <w:r w:rsidR="006C1AD1">
        <w:rPr>
          <w:sz w:val="22"/>
          <w:szCs w:val="22"/>
        </w:rPr>
        <w:t>И</w:t>
      </w:r>
      <w:r w:rsidRPr="00E80395">
        <w:rPr>
          <w:sz w:val="22"/>
          <w:szCs w:val="22"/>
        </w:rPr>
        <w:t>нвестиционного профиля Учредителя управления.</w:t>
      </w:r>
      <w:r w:rsidRPr="00E80395">
        <w:rPr>
          <w:b/>
          <w:sz w:val="22"/>
          <w:szCs w:val="22"/>
        </w:rPr>
        <w:t xml:space="preserve">  </w:t>
      </w:r>
      <w:r w:rsidRPr="00E80395">
        <w:rPr>
          <w:rFonts w:eastAsiaTheme="minorHAnsi"/>
          <w:color w:val="000000"/>
          <w:sz w:val="22"/>
          <w:szCs w:val="22"/>
          <w:lang w:eastAsia="en-US"/>
        </w:rPr>
        <w:t>Допустимый риск рассчит</w:t>
      </w:r>
      <w:r w:rsidR="007B0966">
        <w:rPr>
          <w:rFonts w:eastAsiaTheme="minorHAnsi"/>
          <w:color w:val="000000"/>
          <w:sz w:val="22"/>
          <w:szCs w:val="22"/>
          <w:lang w:eastAsia="en-US"/>
        </w:rPr>
        <w:t>ывается</w:t>
      </w:r>
      <w:r w:rsidRPr="00E80395">
        <w:rPr>
          <w:rFonts w:eastAsiaTheme="minorHAnsi"/>
          <w:color w:val="000000"/>
          <w:sz w:val="22"/>
          <w:szCs w:val="22"/>
          <w:lang w:eastAsia="en-US"/>
        </w:rPr>
        <w:t xml:space="preserve"> Доверительным управляющим </w:t>
      </w:r>
      <w:r w:rsidR="00650214">
        <w:rPr>
          <w:rFonts w:eastAsiaTheme="minorHAnsi"/>
          <w:color w:val="000000"/>
          <w:sz w:val="22"/>
          <w:szCs w:val="22"/>
          <w:lang w:eastAsia="en-US"/>
        </w:rPr>
        <w:t xml:space="preserve">в зависимости от </w:t>
      </w:r>
      <w:r w:rsidRPr="00E80395">
        <w:rPr>
          <w:rFonts w:eastAsiaTheme="minorHAnsi"/>
          <w:color w:val="000000"/>
          <w:sz w:val="22"/>
          <w:szCs w:val="22"/>
          <w:lang w:eastAsia="en-US"/>
        </w:rPr>
        <w:t xml:space="preserve"> сумм</w:t>
      </w:r>
      <w:r w:rsidR="00650214">
        <w:rPr>
          <w:rFonts w:eastAsiaTheme="minorHAnsi"/>
          <w:color w:val="000000"/>
          <w:sz w:val="22"/>
          <w:szCs w:val="22"/>
          <w:lang w:eastAsia="en-US"/>
        </w:rPr>
        <w:t>ы</w:t>
      </w:r>
      <w:r w:rsidRPr="00E80395">
        <w:rPr>
          <w:rFonts w:eastAsiaTheme="minorHAnsi"/>
          <w:color w:val="000000"/>
          <w:sz w:val="22"/>
          <w:szCs w:val="22"/>
          <w:lang w:eastAsia="en-US"/>
        </w:rPr>
        <w:t xml:space="preserve"> коэффициентов оцениваемых параметров и </w:t>
      </w:r>
      <w:r w:rsidR="00650214">
        <w:rPr>
          <w:rFonts w:eastAsiaTheme="minorHAnsi"/>
          <w:color w:val="000000"/>
          <w:sz w:val="22"/>
          <w:szCs w:val="22"/>
          <w:lang w:eastAsia="en-US"/>
        </w:rPr>
        <w:t>фиксируется</w:t>
      </w:r>
      <w:r w:rsidR="00650214" w:rsidRPr="00E80395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80395">
        <w:rPr>
          <w:rFonts w:eastAsiaTheme="minorHAnsi"/>
          <w:color w:val="000000"/>
          <w:sz w:val="22"/>
          <w:szCs w:val="22"/>
          <w:lang w:eastAsia="en-US"/>
        </w:rPr>
        <w:t xml:space="preserve">в Инвестиционном профиле Учредителя управления. </w:t>
      </w:r>
      <w:r w:rsidR="0064491F">
        <w:rPr>
          <w:rFonts w:eastAsiaTheme="minorHAnsi"/>
          <w:color w:val="000000"/>
          <w:sz w:val="22"/>
          <w:szCs w:val="22"/>
          <w:lang w:eastAsia="en-US"/>
        </w:rPr>
        <w:t>При этом п</w:t>
      </w:r>
      <w:r w:rsidR="0064491F" w:rsidRPr="001A2318">
        <w:rPr>
          <w:sz w:val="22"/>
          <w:szCs w:val="22"/>
        </w:rPr>
        <w:t xml:space="preserve">рисваиваемый </w:t>
      </w:r>
      <w:r w:rsidR="0064491F">
        <w:rPr>
          <w:sz w:val="22"/>
          <w:szCs w:val="22"/>
        </w:rPr>
        <w:t xml:space="preserve">Доверительным управляющим </w:t>
      </w:r>
      <w:r w:rsidR="007C07DD">
        <w:rPr>
          <w:sz w:val="22"/>
          <w:szCs w:val="22"/>
        </w:rPr>
        <w:t>Учредителю управления</w:t>
      </w:r>
      <w:r w:rsidR="0064491F" w:rsidRPr="001A2318">
        <w:rPr>
          <w:sz w:val="22"/>
          <w:szCs w:val="22"/>
        </w:rPr>
        <w:t xml:space="preserve"> Допустимый риск не может быть выше уровня риска, указанного им в Опросном листе </w:t>
      </w:r>
      <w:r w:rsidR="0064491F" w:rsidRPr="00DD38AC">
        <w:rPr>
          <w:sz w:val="22"/>
          <w:szCs w:val="22"/>
        </w:rPr>
        <w:t xml:space="preserve">для определения </w:t>
      </w:r>
      <w:r w:rsidR="006C1AD1">
        <w:rPr>
          <w:sz w:val="22"/>
          <w:szCs w:val="22"/>
        </w:rPr>
        <w:t>И</w:t>
      </w:r>
      <w:r w:rsidR="0064491F" w:rsidRPr="00DD38AC">
        <w:rPr>
          <w:sz w:val="22"/>
          <w:szCs w:val="22"/>
        </w:rPr>
        <w:t>нвестиционного профиля Учредителя управления</w:t>
      </w:r>
      <w:r w:rsidR="0064491F">
        <w:rPr>
          <w:sz w:val="22"/>
          <w:szCs w:val="22"/>
        </w:rPr>
        <w:t>.</w:t>
      </w:r>
      <w:r w:rsidR="006C1AD1">
        <w:rPr>
          <w:sz w:val="22"/>
          <w:szCs w:val="22"/>
        </w:rPr>
        <w:t xml:space="preserve"> </w:t>
      </w:r>
      <w:r w:rsidRPr="00E80395">
        <w:rPr>
          <w:rFonts w:eastAsiaTheme="minorHAnsi"/>
          <w:color w:val="000000"/>
          <w:sz w:val="22"/>
          <w:szCs w:val="22"/>
          <w:lang w:eastAsia="en-US"/>
        </w:rPr>
        <w:t xml:space="preserve">Если </w:t>
      </w:r>
      <w:r w:rsidR="00D9216C">
        <w:rPr>
          <w:rFonts w:eastAsiaTheme="minorHAnsi"/>
          <w:color w:val="000000"/>
          <w:sz w:val="22"/>
          <w:szCs w:val="22"/>
          <w:lang w:eastAsia="en-US"/>
        </w:rPr>
        <w:t>Учредитель управления</w:t>
      </w:r>
      <w:r w:rsidR="00D9216C" w:rsidRPr="00E80395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80395">
        <w:rPr>
          <w:rFonts w:eastAsiaTheme="minorHAnsi"/>
          <w:color w:val="000000"/>
          <w:sz w:val="22"/>
          <w:szCs w:val="22"/>
          <w:lang w:eastAsia="en-US"/>
        </w:rPr>
        <w:t xml:space="preserve">не согласен с рассчитанным Доверительным управляющим и установленным в Инвестиционном профиле Допустимым риском,  возможен пересмотр Допустимого риска в сторону снижения, при одновременном пересмотре Ожидаемой доходности.  </w:t>
      </w:r>
    </w:p>
    <w:p w:rsidR="002F3D8B" w:rsidRPr="00E80395" w:rsidRDefault="002F3D8B" w:rsidP="002F3D8B">
      <w:pPr>
        <w:rPr>
          <w:sz w:val="22"/>
          <w:szCs w:val="22"/>
        </w:rPr>
      </w:pPr>
      <w:r w:rsidRPr="00E80395">
        <w:rPr>
          <w:sz w:val="22"/>
          <w:szCs w:val="22"/>
        </w:rPr>
        <w:t xml:space="preserve">    </w:t>
      </w:r>
      <w:r>
        <w:rPr>
          <w:sz w:val="22"/>
          <w:szCs w:val="22"/>
        </w:rPr>
        <w:t>Для физических лиц и индивидуальных предпринимателей, не являющихся квалифицированными инвесторами:</w:t>
      </w:r>
      <w:r w:rsidRPr="00E80395">
        <w:rPr>
          <w:sz w:val="22"/>
          <w:szCs w:val="22"/>
        </w:rPr>
        <w:t xml:space="preserve">        </w:t>
      </w:r>
    </w:p>
    <w:tbl>
      <w:tblPr>
        <w:tblStyle w:val="af"/>
        <w:tblW w:w="0" w:type="auto"/>
        <w:tblLook w:val="04A0"/>
      </w:tblPr>
      <w:tblGrid>
        <w:gridCol w:w="3227"/>
        <w:gridCol w:w="5528"/>
        <w:gridCol w:w="1524"/>
      </w:tblGrid>
      <w:tr w:rsidR="002F3D8B" w:rsidTr="002F3D8B">
        <w:tc>
          <w:tcPr>
            <w:tcW w:w="8755" w:type="dxa"/>
            <w:gridSpan w:val="2"/>
          </w:tcPr>
          <w:p w:rsidR="002F3D8B" w:rsidRPr="003A7C19" w:rsidRDefault="002F3D8B" w:rsidP="002F3D8B">
            <w:pPr>
              <w:jc w:val="center"/>
            </w:pPr>
            <w:r>
              <w:t>Данные для оценки</w:t>
            </w:r>
          </w:p>
        </w:tc>
        <w:tc>
          <w:tcPr>
            <w:tcW w:w="1524" w:type="dxa"/>
          </w:tcPr>
          <w:p w:rsidR="002F3D8B" w:rsidRDefault="002F3D8B" w:rsidP="002F3D8B">
            <w:pPr>
              <w:jc w:val="center"/>
            </w:pPr>
            <w:r>
              <w:t>Коэффициент</w:t>
            </w:r>
          </w:p>
        </w:tc>
      </w:tr>
      <w:tr w:rsidR="002F3D8B" w:rsidTr="002F3D8B">
        <w:tc>
          <w:tcPr>
            <w:tcW w:w="3227" w:type="dxa"/>
            <w:vMerge w:val="restart"/>
          </w:tcPr>
          <w:p w:rsidR="002F3D8B" w:rsidRDefault="002F3D8B" w:rsidP="002F3D8B">
            <w:r>
              <w:t>Возраст</w:t>
            </w:r>
          </w:p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23" style="position:absolute;margin-left:.35pt;margin-top:2.05pt;width:7.15pt;height:7.15pt;z-index:251671552;mso-position-horizontal-relative:text;mso-position-vertical-relative:text"/>
              </w:pict>
            </w:r>
            <w:r w:rsidR="002F3D8B" w:rsidRPr="00275C97">
              <w:t xml:space="preserve">     до 20 лет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1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24" style="position:absolute;margin-left:.35pt;margin-top:2.05pt;width:7.15pt;height:7.15pt;z-index:251672576;mso-position-horizontal-relative:text;mso-position-vertical-relative:text"/>
              </w:pict>
            </w:r>
            <w:r w:rsidR="002F3D8B" w:rsidRPr="00275C97">
              <w:t xml:space="preserve">     от 20 до 50 лет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3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25" style="position:absolute;margin-left:.35pt;margin-top:2.05pt;width:7.15pt;height:7.15pt;z-index:251673600;mso-position-horizontal-relative:text;mso-position-vertical-relative:text"/>
              </w:pict>
            </w:r>
            <w:r w:rsidR="002F3D8B" w:rsidRPr="00275C97">
              <w:t xml:space="preserve">     старше 50 лет 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1</w:t>
            </w:r>
          </w:p>
        </w:tc>
      </w:tr>
      <w:tr w:rsidR="002F3D8B" w:rsidTr="002F3D8B">
        <w:tc>
          <w:tcPr>
            <w:tcW w:w="3227" w:type="dxa"/>
            <w:vMerge w:val="restart"/>
          </w:tcPr>
          <w:p w:rsidR="002F3D8B" w:rsidRDefault="002F3D8B" w:rsidP="002F3D8B">
            <w:r>
              <w:t xml:space="preserve">Примерные среднемесячные доходы и среднемесячные расходы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26" style="position:absolute;margin-left:.35pt;margin-top:2.05pt;width:7.15pt;height:7.15pt;z-index:251674624;mso-position-horizontal-relative:text;mso-position-vertical-relative:text"/>
              </w:pict>
            </w:r>
            <w:r w:rsidR="002F3D8B" w:rsidRPr="00275C97">
              <w:t xml:space="preserve">     среднемесячные доходы больше среднемесячных расходов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2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27" style="position:absolute;margin-left:.35pt;margin-top:2.05pt;width:7.15pt;height:7.15pt;z-index:251675648;mso-position-horizontal-relative:text;mso-position-vertical-relative:text"/>
              </w:pict>
            </w:r>
            <w:r w:rsidR="002F3D8B" w:rsidRPr="00275C97">
              <w:t xml:space="preserve">     среднемесячные доходы меньше среднемесячных расходов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0</w:t>
            </w:r>
          </w:p>
        </w:tc>
      </w:tr>
      <w:tr w:rsidR="002F3D8B" w:rsidTr="002F3D8B">
        <w:tc>
          <w:tcPr>
            <w:tcW w:w="3227" w:type="dxa"/>
            <w:vMerge w:val="restart"/>
          </w:tcPr>
          <w:p w:rsidR="002F3D8B" w:rsidRDefault="002F3D8B" w:rsidP="002F3D8B">
            <w:r>
              <w:t xml:space="preserve">Информация о сбережениях </w:t>
            </w:r>
          </w:p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28" style="position:absolute;margin-left:.35pt;margin-top:1.6pt;width:7.15pt;height:7.15pt;z-index:251676672;mso-position-horizontal-relative:text;mso-position-vertical-relative:text"/>
              </w:pict>
            </w:r>
            <w:r w:rsidR="002F3D8B" w:rsidRPr="00275C97">
              <w:t xml:space="preserve">     сбережения превышают стоимость активов, передаваемых в доверительное управление 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2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29" style="position:absolute;margin-left:.35pt;margin-top:1.6pt;width:7.15pt;height:7.15pt;z-index:251677696;mso-position-horizontal-relative:text;mso-position-vertical-relative:text"/>
              </w:pict>
            </w:r>
            <w:r w:rsidR="002F3D8B" w:rsidRPr="00275C97">
              <w:t xml:space="preserve">     сбережения не превышают стоимость активов, передаваемых в доверительное управление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0</w:t>
            </w:r>
          </w:p>
        </w:tc>
      </w:tr>
      <w:tr w:rsidR="002F3D8B" w:rsidTr="002F3D8B">
        <w:tc>
          <w:tcPr>
            <w:tcW w:w="3227" w:type="dxa"/>
            <w:vMerge w:val="restart"/>
          </w:tcPr>
          <w:p w:rsidR="002F3D8B" w:rsidRDefault="002F3D8B" w:rsidP="002F3D8B">
            <w:r>
              <w:t>Опыт (знания) в области инвестирования</w:t>
            </w:r>
          </w:p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42" style="position:absolute;margin-left:.35pt;margin-top:3.35pt;width:7.15pt;height:7.15pt;z-index:251691008;mso-position-horizontal-relative:text;mso-position-vertical-relative:text"/>
              </w:pict>
            </w:r>
            <w:r w:rsidR="002F3D8B" w:rsidRPr="00275C97">
              <w:t xml:space="preserve">     отсутствует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0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43" style="position:absolute;margin-left:.35pt;margin-top:1.25pt;width:7.15pt;height:7.15pt;z-index:251692032;mso-position-horizontal-relative:text;mso-position-vertical-relative:text"/>
              </w:pict>
            </w:r>
            <w:r w:rsidR="002F3D8B" w:rsidRPr="00275C97">
              <w:t xml:space="preserve">     </w:t>
            </w:r>
            <w:proofErr w:type="gramStart"/>
            <w:r w:rsidR="002F3D8B" w:rsidRPr="00275C97">
              <w:t>незначительный</w:t>
            </w:r>
            <w:proofErr w:type="gramEnd"/>
            <w:r w:rsidR="002F3D8B" w:rsidRPr="00275C97">
              <w:t xml:space="preserve"> (до 1 года) 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1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44" style="position:absolute;margin-left:.35pt;margin-top:2.35pt;width:7.15pt;height:7.15pt;z-index:251693056;mso-position-horizontal-relative:text;mso-position-vertical-relative:text"/>
              </w:pict>
            </w:r>
            <w:r w:rsidR="002F3D8B" w:rsidRPr="00275C97">
              <w:t xml:space="preserve">     средний (от 1 года до 3-х лет) 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2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45" style="position:absolute;margin-left:.35pt;margin-top:2.35pt;width:7.15pt;height:7.15pt;z-index:251694080;mso-position-horizontal-relative:text;mso-position-vertical-relative:text"/>
              </w:pict>
            </w:r>
            <w:r w:rsidR="002F3D8B" w:rsidRPr="00275C97">
              <w:t xml:space="preserve">     значительный (более 3-х лет) 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3</w:t>
            </w:r>
          </w:p>
        </w:tc>
      </w:tr>
      <w:tr w:rsidR="002F3D8B" w:rsidTr="002F3D8B">
        <w:tc>
          <w:tcPr>
            <w:tcW w:w="8755" w:type="dxa"/>
            <w:gridSpan w:val="2"/>
          </w:tcPr>
          <w:p w:rsidR="002F3D8B" w:rsidRDefault="002F3D8B" w:rsidP="002F3D8B">
            <w:r>
              <w:t>Итоговый коэффициент:</w:t>
            </w:r>
          </w:p>
        </w:tc>
        <w:tc>
          <w:tcPr>
            <w:tcW w:w="1524" w:type="dxa"/>
          </w:tcPr>
          <w:p w:rsidR="002F3D8B" w:rsidRDefault="002F3D8B" w:rsidP="002F3D8B"/>
        </w:tc>
      </w:tr>
    </w:tbl>
    <w:p w:rsidR="002F3D8B" w:rsidRDefault="002F3D8B" w:rsidP="002F3D8B"/>
    <w:p w:rsidR="002F3D8B" w:rsidRPr="00275C97" w:rsidRDefault="002F3D8B" w:rsidP="002F3D8B">
      <w:pPr>
        <w:rPr>
          <w:sz w:val="22"/>
          <w:szCs w:val="22"/>
        </w:rPr>
      </w:pPr>
      <w:r w:rsidRPr="00275C97">
        <w:rPr>
          <w:sz w:val="22"/>
          <w:szCs w:val="22"/>
        </w:rPr>
        <w:t>Для юридических лиц, не являющихся квалифицированными инвесторами:</w:t>
      </w:r>
    </w:p>
    <w:tbl>
      <w:tblPr>
        <w:tblStyle w:val="af"/>
        <w:tblW w:w="0" w:type="auto"/>
        <w:tblLook w:val="04A0"/>
      </w:tblPr>
      <w:tblGrid>
        <w:gridCol w:w="3227"/>
        <w:gridCol w:w="5528"/>
        <w:gridCol w:w="1524"/>
      </w:tblGrid>
      <w:tr w:rsidR="002F3D8B" w:rsidTr="002F3D8B">
        <w:tc>
          <w:tcPr>
            <w:tcW w:w="8755" w:type="dxa"/>
            <w:gridSpan w:val="2"/>
          </w:tcPr>
          <w:p w:rsidR="002F3D8B" w:rsidRPr="003A7C19" w:rsidRDefault="002F3D8B" w:rsidP="002F3D8B">
            <w:pPr>
              <w:jc w:val="center"/>
            </w:pPr>
            <w:r>
              <w:t>Данные для оценки</w:t>
            </w:r>
          </w:p>
        </w:tc>
        <w:tc>
          <w:tcPr>
            <w:tcW w:w="1524" w:type="dxa"/>
          </w:tcPr>
          <w:p w:rsidR="002F3D8B" w:rsidRDefault="002F3D8B" w:rsidP="002F3D8B">
            <w:pPr>
              <w:jc w:val="center"/>
            </w:pPr>
            <w:r>
              <w:t>Коэффициент</w:t>
            </w:r>
          </w:p>
        </w:tc>
      </w:tr>
      <w:tr w:rsidR="002F3D8B" w:rsidTr="002F3D8B">
        <w:tc>
          <w:tcPr>
            <w:tcW w:w="3227" w:type="dxa"/>
            <w:vMerge w:val="restart"/>
          </w:tcPr>
          <w:p w:rsidR="002F3D8B" w:rsidRPr="00E86D15" w:rsidRDefault="002F3D8B" w:rsidP="002F3D8B">
            <w:r w:rsidRPr="00E86D15">
              <w:t>Соотношение собственных оборотных сре</w:t>
            </w:r>
            <w:proofErr w:type="gramStart"/>
            <w:r w:rsidRPr="00E86D15">
              <w:t>дств к з</w:t>
            </w:r>
            <w:proofErr w:type="gramEnd"/>
            <w:r w:rsidRPr="00E86D15">
              <w:t>апасам и затратам, определенное на основании последней бухгалтерской отчетности</w:t>
            </w:r>
          </w:p>
        </w:tc>
        <w:tc>
          <w:tcPr>
            <w:tcW w:w="5528" w:type="dxa"/>
          </w:tcPr>
          <w:p w:rsidR="002F3D8B" w:rsidRDefault="00DC382A" w:rsidP="002F3D8B">
            <w:r>
              <w:rPr>
                <w:noProof/>
              </w:rPr>
              <w:pict>
                <v:rect id="_x0000_s1130" style="position:absolute;margin-left:.35pt;margin-top:2.05pt;width:7.15pt;height:7.15pt;z-index:251678720;mso-position-horizontal-relative:text;mso-position-vertical-relative:text"/>
              </w:pict>
            </w:r>
            <w:r w:rsidR="002F3D8B">
              <w:t xml:space="preserve">     больше 1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3</w:t>
            </w:r>
          </w:p>
        </w:tc>
      </w:tr>
      <w:tr w:rsidR="002F3D8B" w:rsidTr="002F3D8B">
        <w:trPr>
          <w:trHeight w:val="470"/>
        </w:trPr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Default="00DC382A" w:rsidP="002F3D8B">
            <w:r>
              <w:rPr>
                <w:noProof/>
              </w:rPr>
              <w:pict>
                <v:rect id="_x0000_s1146" style="position:absolute;margin-left:.35pt;margin-top:2.05pt;width:7.15pt;height:7.15pt;z-index:251695104;mso-position-horizontal-relative:text;mso-position-vertical-relative:text"/>
              </w:pict>
            </w:r>
            <w:r w:rsidR="002F3D8B">
              <w:t xml:space="preserve">     меньше 1</w:t>
            </w:r>
          </w:p>
          <w:p w:rsidR="002F3D8B" w:rsidRDefault="002F3D8B" w:rsidP="002F3D8B">
            <w:r>
              <w:t xml:space="preserve">     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1</w:t>
            </w:r>
          </w:p>
        </w:tc>
      </w:tr>
      <w:tr w:rsidR="002F3D8B" w:rsidTr="002F3D8B">
        <w:tc>
          <w:tcPr>
            <w:tcW w:w="3227" w:type="dxa"/>
            <w:vMerge w:val="restart"/>
          </w:tcPr>
          <w:p w:rsidR="002F3D8B" w:rsidRPr="00275C97" w:rsidRDefault="002F3D8B" w:rsidP="002F3D8B">
            <w:r w:rsidRPr="00275C97">
              <w:t>Квалификация специалистов подразделения, отвечающего за инвестиционную деятельность</w:t>
            </w:r>
          </w:p>
        </w:tc>
        <w:tc>
          <w:tcPr>
            <w:tcW w:w="5528" w:type="dxa"/>
          </w:tcPr>
          <w:p w:rsidR="002F3D8B" w:rsidRPr="00275C97" w:rsidRDefault="00DC382A" w:rsidP="002F3D8B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rect id="_x0000_s1131" style="position:absolute;margin-left:.35pt;margin-top:2.05pt;width:7.15pt;height:7.15pt;z-index:251679744;mso-position-horizontal-relative:text;mso-position-vertical-relative:text"/>
              </w:pict>
            </w:r>
            <w:r w:rsidR="002F3D8B" w:rsidRPr="00275C97">
              <w:t xml:space="preserve">    высшее экономическое/финансовое образование 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1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r>
              <w:rPr>
                <w:noProof/>
              </w:rPr>
              <w:pict>
                <v:rect id="_x0000_s1132" style="position:absolute;margin-left:.35pt;margin-top:2.05pt;width:7.15pt;height:7.15pt;z-index:251680768;mso-position-horizontal-relative:text;mso-position-vertical-relative:text"/>
              </w:pict>
            </w:r>
            <w:r w:rsidR="002F3D8B" w:rsidRPr="00275C97">
              <w:t xml:space="preserve">     высшее экономическое/финансовое образование и опыт работы на финансовом рынке более 1 года 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2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pPr>
              <w:rPr>
                <w:noProof/>
              </w:rPr>
            </w:pPr>
            <w:r>
              <w:rPr>
                <w:noProof/>
              </w:rPr>
              <w:pict>
                <v:rect id="_x0000_s1133" style="position:absolute;margin-left:.35pt;margin-top:1.8pt;width:7.15pt;height:7.15pt;z-index:251681792;mso-position-horizontal-relative:text;mso-position-vertical-relative:text"/>
              </w:pict>
            </w:r>
            <w:r w:rsidR="002F3D8B" w:rsidRPr="00275C97">
              <w:rPr>
                <w:noProof/>
              </w:rPr>
              <w:t xml:space="preserve">     </w:t>
            </w:r>
            <w:r w:rsidR="002F3D8B" w:rsidRPr="00275C97">
              <w:t>высшее экономическое/финансовое образование и опыт работы на финансовом рынке более 1 года в должности, напрямую связанной с инвестированием активов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3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275C97" w:rsidRDefault="00DC382A" w:rsidP="002F3D8B">
            <w:pPr>
              <w:rPr>
                <w:noProof/>
              </w:rPr>
            </w:pPr>
            <w:r>
              <w:rPr>
                <w:noProof/>
              </w:rPr>
              <w:pict>
                <v:rect id="_x0000_s1134" style="position:absolute;margin-left:.35pt;margin-top:1.8pt;width:7.15pt;height:7.15pt;z-index:251682816;mso-position-horizontal-relative:text;mso-position-vertical-relative:text"/>
              </w:pict>
            </w:r>
            <w:r w:rsidR="002F3D8B" w:rsidRPr="00275C97">
              <w:rPr>
                <w:noProof/>
              </w:rPr>
              <w:t xml:space="preserve">     </w:t>
            </w:r>
            <w:r w:rsidR="002F3D8B" w:rsidRPr="00275C97">
              <w:t>отсутствует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0</w:t>
            </w:r>
          </w:p>
        </w:tc>
      </w:tr>
      <w:tr w:rsidR="002F3D8B" w:rsidTr="002F3D8B">
        <w:tc>
          <w:tcPr>
            <w:tcW w:w="3227" w:type="dxa"/>
            <w:vMerge w:val="restart"/>
          </w:tcPr>
          <w:p w:rsidR="002F3D8B" w:rsidRPr="00275C97" w:rsidRDefault="002F3D8B" w:rsidP="002F3D8B">
            <w:r w:rsidRPr="00275C97">
              <w:t>Операции с различными финансовыми инструментами за последний отчетный год</w:t>
            </w:r>
          </w:p>
          <w:p w:rsidR="002F3D8B" w:rsidRDefault="002F3D8B" w:rsidP="002F3D8B"/>
        </w:tc>
        <w:tc>
          <w:tcPr>
            <w:tcW w:w="5528" w:type="dxa"/>
          </w:tcPr>
          <w:p w:rsidR="002F3D8B" w:rsidRPr="00F467AA" w:rsidRDefault="00DC382A" w:rsidP="002F3D8B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rect id="_x0000_s1135" style="position:absolute;margin-left:.35pt;margin-top:3.5pt;width:7.15pt;height:7.15pt;z-index:251683840;mso-position-horizontal-relative:text;mso-position-vertical-relative:text"/>
              </w:pict>
            </w:r>
            <w:r w:rsidR="002F3D8B" w:rsidRPr="00F467AA">
              <w:t xml:space="preserve">     не осуществлялись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0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F467AA" w:rsidRDefault="00DC382A" w:rsidP="002F3D8B">
            <w:r>
              <w:rPr>
                <w:noProof/>
              </w:rPr>
              <w:pict>
                <v:rect id="_x0000_s1136" style="position:absolute;margin-left:.35pt;margin-top:3.6pt;width:7.15pt;height:7.15pt;z-index:251684864;mso-position-horizontal-relative:text;mso-position-vertical-relative:text"/>
              </w:pict>
            </w:r>
            <w:r w:rsidR="002F3D8B" w:rsidRPr="00F467AA">
              <w:t xml:space="preserve">     общая сумма операций с различными финансовыми инструментами составила менее 10 млн. руб.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2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Default="002F3D8B" w:rsidP="002F3D8B"/>
        </w:tc>
        <w:tc>
          <w:tcPr>
            <w:tcW w:w="5528" w:type="dxa"/>
          </w:tcPr>
          <w:p w:rsidR="002F3D8B" w:rsidRPr="00F467AA" w:rsidRDefault="00DC382A" w:rsidP="002F3D8B">
            <w:r>
              <w:rPr>
                <w:noProof/>
              </w:rPr>
              <w:pict>
                <v:rect id="_x0000_s1137" style="position:absolute;margin-left:.35pt;margin-top:3.35pt;width:7.15pt;height:7.15pt;z-index:251685888;mso-position-horizontal-relative:text;mso-position-vertical-relative:text"/>
              </w:pict>
            </w:r>
            <w:r w:rsidR="002F3D8B" w:rsidRPr="00F467AA">
              <w:t xml:space="preserve">     общая сумма операций с различными финансовыми инструментами составила более 10 млн. руб.</w:t>
            </w:r>
          </w:p>
        </w:tc>
        <w:tc>
          <w:tcPr>
            <w:tcW w:w="1524" w:type="dxa"/>
          </w:tcPr>
          <w:p w:rsidR="002F3D8B" w:rsidRPr="003B782F" w:rsidRDefault="002F3D8B" w:rsidP="002F3D8B">
            <w:pPr>
              <w:jc w:val="center"/>
            </w:pPr>
            <w:r w:rsidRPr="003B782F">
              <w:t>3</w:t>
            </w:r>
          </w:p>
        </w:tc>
      </w:tr>
      <w:tr w:rsidR="002F3D8B" w:rsidTr="002F3D8B">
        <w:tc>
          <w:tcPr>
            <w:tcW w:w="3227" w:type="dxa"/>
            <w:vMerge w:val="restart"/>
          </w:tcPr>
          <w:p w:rsidR="002F3D8B" w:rsidRPr="00F467AA" w:rsidRDefault="002F3D8B" w:rsidP="002F3D8B">
            <w:r w:rsidRPr="00F467AA">
              <w:t xml:space="preserve">Планируемая периодичность </w:t>
            </w:r>
            <w:r w:rsidRPr="00F467AA">
              <w:lastRenderedPageBreak/>
              <w:t>возврата активов из доверительного управления в течение календарного года</w:t>
            </w:r>
          </w:p>
        </w:tc>
        <w:tc>
          <w:tcPr>
            <w:tcW w:w="5528" w:type="dxa"/>
          </w:tcPr>
          <w:p w:rsidR="002F3D8B" w:rsidRPr="00F467AA" w:rsidRDefault="00DC382A" w:rsidP="002F3D8B">
            <w:r>
              <w:rPr>
                <w:noProof/>
              </w:rPr>
              <w:lastRenderedPageBreak/>
              <w:pict>
                <v:rect id="_x0000_s1138" style="position:absolute;margin-left:.35pt;margin-top:2pt;width:7.15pt;height:7.15pt;z-index:251686912;mso-position-horizontal-relative:text;mso-position-vertical-relative:text"/>
              </w:pict>
            </w:r>
            <w:r w:rsidR="002F3D8B" w:rsidRPr="00F467AA">
              <w:t xml:space="preserve">     не планируется</w:t>
            </w:r>
          </w:p>
        </w:tc>
        <w:tc>
          <w:tcPr>
            <w:tcW w:w="1524" w:type="dxa"/>
          </w:tcPr>
          <w:p w:rsidR="002F3D8B" w:rsidRPr="003B782F" w:rsidRDefault="001A2018" w:rsidP="002F3D8B">
            <w:pPr>
              <w:jc w:val="center"/>
            </w:pPr>
            <w:r>
              <w:t>0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Pr="00F467AA" w:rsidRDefault="002F3D8B" w:rsidP="002F3D8B"/>
        </w:tc>
        <w:tc>
          <w:tcPr>
            <w:tcW w:w="5528" w:type="dxa"/>
          </w:tcPr>
          <w:p w:rsidR="002F3D8B" w:rsidRPr="00F467AA" w:rsidRDefault="00DC382A" w:rsidP="002F3D8B">
            <w:r>
              <w:rPr>
                <w:noProof/>
              </w:rPr>
              <w:pict>
                <v:rect id="_x0000_s1139" style="position:absolute;margin-left:.35pt;margin-top:2.35pt;width:7.15pt;height:7.15pt;z-index:251687936;mso-position-horizontal-relative:text;mso-position-vertical-relative:text"/>
              </w:pict>
            </w:r>
            <w:r w:rsidR="002F3D8B" w:rsidRPr="00F467AA">
              <w:t xml:space="preserve">     не более 1 раза и не более 30 % активов </w:t>
            </w:r>
          </w:p>
        </w:tc>
        <w:tc>
          <w:tcPr>
            <w:tcW w:w="1524" w:type="dxa"/>
          </w:tcPr>
          <w:p w:rsidR="002F3D8B" w:rsidRPr="003B782F" w:rsidRDefault="001A2018" w:rsidP="002F3D8B">
            <w:pPr>
              <w:jc w:val="center"/>
            </w:pPr>
            <w:r>
              <w:t>1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Pr="00F467AA" w:rsidRDefault="002F3D8B" w:rsidP="002F3D8B"/>
        </w:tc>
        <w:tc>
          <w:tcPr>
            <w:tcW w:w="5528" w:type="dxa"/>
          </w:tcPr>
          <w:p w:rsidR="002F3D8B" w:rsidRPr="00F467AA" w:rsidRDefault="00DC382A" w:rsidP="002F3D8B">
            <w:r>
              <w:rPr>
                <w:noProof/>
              </w:rPr>
              <w:pict>
                <v:rect id="_x0000_s1140" style="position:absolute;margin-left:.35pt;margin-top:2.35pt;width:7.15pt;height:7.15pt;z-index:251688960;mso-position-horizontal-relative:text;mso-position-vertical-relative:text"/>
              </w:pict>
            </w:r>
            <w:r w:rsidR="002F3D8B" w:rsidRPr="00F467AA">
              <w:t xml:space="preserve">     не более 3-х раз и не более 50 % активов в совокупности</w:t>
            </w:r>
          </w:p>
        </w:tc>
        <w:tc>
          <w:tcPr>
            <w:tcW w:w="1524" w:type="dxa"/>
          </w:tcPr>
          <w:p w:rsidR="002F3D8B" w:rsidRPr="003B782F" w:rsidRDefault="001A2018" w:rsidP="002F3D8B">
            <w:pPr>
              <w:jc w:val="center"/>
            </w:pPr>
            <w:r>
              <w:t>2</w:t>
            </w:r>
          </w:p>
        </w:tc>
      </w:tr>
      <w:tr w:rsidR="002F3D8B" w:rsidTr="002F3D8B">
        <w:tc>
          <w:tcPr>
            <w:tcW w:w="3227" w:type="dxa"/>
            <w:vMerge/>
          </w:tcPr>
          <w:p w:rsidR="002F3D8B" w:rsidRPr="00F467AA" w:rsidRDefault="002F3D8B" w:rsidP="002F3D8B"/>
        </w:tc>
        <w:tc>
          <w:tcPr>
            <w:tcW w:w="5528" w:type="dxa"/>
          </w:tcPr>
          <w:p w:rsidR="002F3D8B" w:rsidRPr="00F467AA" w:rsidRDefault="00DC382A" w:rsidP="002F3D8B">
            <w:pPr>
              <w:rPr>
                <w:noProof/>
              </w:rPr>
            </w:pPr>
            <w:r>
              <w:rPr>
                <w:noProof/>
              </w:rPr>
              <w:pict>
                <v:rect id="_x0000_s1141" style="position:absolute;margin-left:.35pt;margin-top:2.8pt;width:7.15pt;height:7.15pt;z-index:251689984;mso-position-horizontal-relative:text;mso-position-vertical-relative:text"/>
              </w:pict>
            </w:r>
            <w:r w:rsidR="002F3D8B" w:rsidRPr="00F467AA">
              <w:t xml:space="preserve">    1 раз и более 50 % и более активов в совокупности</w:t>
            </w:r>
          </w:p>
        </w:tc>
        <w:tc>
          <w:tcPr>
            <w:tcW w:w="1524" w:type="dxa"/>
          </w:tcPr>
          <w:p w:rsidR="002F3D8B" w:rsidRPr="003B782F" w:rsidRDefault="001A2018" w:rsidP="002F3D8B">
            <w:pPr>
              <w:jc w:val="center"/>
            </w:pPr>
            <w:r>
              <w:t>3</w:t>
            </w:r>
          </w:p>
        </w:tc>
      </w:tr>
      <w:tr w:rsidR="002F3D8B" w:rsidTr="002F3D8B">
        <w:tc>
          <w:tcPr>
            <w:tcW w:w="8755" w:type="dxa"/>
            <w:gridSpan w:val="2"/>
          </w:tcPr>
          <w:p w:rsidR="002F3D8B" w:rsidRDefault="002F3D8B" w:rsidP="002F3D8B">
            <w:r>
              <w:t>Итоговый коэффициент:</w:t>
            </w:r>
          </w:p>
        </w:tc>
        <w:tc>
          <w:tcPr>
            <w:tcW w:w="1524" w:type="dxa"/>
          </w:tcPr>
          <w:p w:rsidR="002F3D8B" w:rsidRDefault="002F3D8B" w:rsidP="002F3D8B"/>
        </w:tc>
      </w:tr>
    </w:tbl>
    <w:p w:rsidR="002F3D8B" w:rsidRDefault="002F3D8B" w:rsidP="002F3D8B"/>
    <w:p w:rsidR="002F3D8B" w:rsidRDefault="002F3D8B" w:rsidP="002F3D8B">
      <w:pPr>
        <w:rPr>
          <w:sz w:val="22"/>
          <w:szCs w:val="22"/>
        </w:rPr>
      </w:pPr>
      <w:r w:rsidRPr="00F467AA">
        <w:rPr>
          <w:sz w:val="22"/>
          <w:szCs w:val="22"/>
        </w:rPr>
        <w:t>Определение Допустимого риска в соответствии с итоговым коэффициентом:</w:t>
      </w:r>
    </w:p>
    <w:tbl>
      <w:tblPr>
        <w:tblStyle w:val="af"/>
        <w:tblW w:w="8755" w:type="dxa"/>
        <w:tblLook w:val="04A0"/>
      </w:tblPr>
      <w:tblGrid>
        <w:gridCol w:w="2790"/>
        <w:gridCol w:w="2847"/>
        <w:gridCol w:w="1417"/>
        <w:gridCol w:w="1701"/>
      </w:tblGrid>
      <w:tr w:rsidR="002F3D8B" w:rsidTr="002F3D8B">
        <w:tc>
          <w:tcPr>
            <w:tcW w:w="2790" w:type="dxa"/>
          </w:tcPr>
          <w:p w:rsidR="002F3D8B" w:rsidRDefault="002F3D8B" w:rsidP="00B255E8">
            <w:pPr>
              <w:jc w:val="center"/>
            </w:pPr>
            <w:r>
              <w:t>Клиенты - физические лица и индивидуальные предприниматели</w:t>
            </w:r>
          </w:p>
        </w:tc>
        <w:tc>
          <w:tcPr>
            <w:tcW w:w="2847" w:type="dxa"/>
          </w:tcPr>
          <w:p w:rsidR="002F3D8B" w:rsidRDefault="002F3D8B" w:rsidP="002F3D8B">
            <w:pPr>
              <w:jc w:val="center"/>
            </w:pPr>
            <w:r>
              <w:t>Клиенты – юридические лица</w:t>
            </w:r>
          </w:p>
        </w:tc>
        <w:tc>
          <w:tcPr>
            <w:tcW w:w="1417" w:type="dxa"/>
          </w:tcPr>
          <w:p w:rsidR="002F3D8B" w:rsidRDefault="002F3D8B" w:rsidP="002F3D8B">
            <w:pPr>
              <w:jc w:val="center"/>
            </w:pPr>
            <w:r>
              <w:t>Допустимый риск, %</w:t>
            </w:r>
          </w:p>
        </w:tc>
        <w:tc>
          <w:tcPr>
            <w:tcW w:w="1701" w:type="dxa"/>
          </w:tcPr>
          <w:p w:rsidR="002F3D8B" w:rsidRDefault="002F3D8B" w:rsidP="002F3D8B">
            <w:pPr>
              <w:jc w:val="center"/>
            </w:pPr>
            <w:r>
              <w:t>Способ управления</w:t>
            </w:r>
          </w:p>
        </w:tc>
      </w:tr>
      <w:tr w:rsidR="002F3D8B" w:rsidTr="002F3D8B">
        <w:tc>
          <w:tcPr>
            <w:tcW w:w="2790" w:type="dxa"/>
          </w:tcPr>
          <w:p w:rsidR="002F3D8B" w:rsidRDefault="002F3D8B" w:rsidP="002F3D8B">
            <w:r>
              <w:t>от 1 до 4</w:t>
            </w:r>
          </w:p>
        </w:tc>
        <w:tc>
          <w:tcPr>
            <w:tcW w:w="2847" w:type="dxa"/>
          </w:tcPr>
          <w:p w:rsidR="002F3D8B" w:rsidRDefault="002F3D8B" w:rsidP="002F3D8B">
            <w:r>
              <w:t>от 1 до 6</w:t>
            </w:r>
          </w:p>
        </w:tc>
        <w:tc>
          <w:tcPr>
            <w:tcW w:w="1417" w:type="dxa"/>
          </w:tcPr>
          <w:p w:rsidR="002F3D8B" w:rsidRDefault="002F3D8B" w:rsidP="002F3D8B">
            <w:r>
              <w:t>20</w:t>
            </w:r>
          </w:p>
        </w:tc>
        <w:tc>
          <w:tcPr>
            <w:tcW w:w="1701" w:type="dxa"/>
          </w:tcPr>
          <w:p w:rsidR="002F3D8B" w:rsidRDefault="002F3D8B" w:rsidP="002F3D8B">
            <w:r>
              <w:t>Консервативный</w:t>
            </w:r>
          </w:p>
        </w:tc>
      </w:tr>
      <w:tr w:rsidR="002F3D8B" w:rsidTr="002F3D8B">
        <w:tc>
          <w:tcPr>
            <w:tcW w:w="2790" w:type="dxa"/>
          </w:tcPr>
          <w:p w:rsidR="002F3D8B" w:rsidRDefault="002F3D8B" w:rsidP="002F3D8B">
            <w:r>
              <w:t>от 5 до 7</w:t>
            </w:r>
          </w:p>
        </w:tc>
        <w:tc>
          <w:tcPr>
            <w:tcW w:w="2847" w:type="dxa"/>
          </w:tcPr>
          <w:p w:rsidR="002F3D8B" w:rsidRDefault="002F3D8B" w:rsidP="002F3D8B">
            <w:r>
              <w:t>от 7 до 9</w:t>
            </w:r>
          </w:p>
        </w:tc>
        <w:tc>
          <w:tcPr>
            <w:tcW w:w="1417" w:type="dxa"/>
          </w:tcPr>
          <w:p w:rsidR="002F3D8B" w:rsidRDefault="002F3D8B" w:rsidP="002F3D8B">
            <w:r>
              <w:t>40</w:t>
            </w:r>
          </w:p>
        </w:tc>
        <w:tc>
          <w:tcPr>
            <w:tcW w:w="1701" w:type="dxa"/>
          </w:tcPr>
          <w:p w:rsidR="002F3D8B" w:rsidRDefault="002F3D8B" w:rsidP="002F3D8B">
            <w:r>
              <w:t>Умеренный</w:t>
            </w:r>
          </w:p>
        </w:tc>
      </w:tr>
      <w:tr w:rsidR="002F3D8B" w:rsidTr="002F3D8B">
        <w:tc>
          <w:tcPr>
            <w:tcW w:w="2790" w:type="dxa"/>
          </w:tcPr>
          <w:p w:rsidR="002F3D8B" w:rsidRDefault="002F3D8B" w:rsidP="002F3D8B">
            <w:r>
              <w:t>от 8 до 10</w:t>
            </w:r>
          </w:p>
        </w:tc>
        <w:tc>
          <w:tcPr>
            <w:tcW w:w="2847" w:type="dxa"/>
          </w:tcPr>
          <w:p w:rsidR="002F3D8B" w:rsidRDefault="002F3D8B" w:rsidP="002F3D8B">
            <w:r>
              <w:t>от 10 до 12</w:t>
            </w:r>
          </w:p>
        </w:tc>
        <w:tc>
          <w:tcPr>
            <w:tcW w:w="1417" w:type="dxa"/>
          </w:tcPr>
          <w:p w:rsidR="002F3D8B" w:rsidRDefault="002F3D8B" w:rsidP="002F3D8B">
            <w:r>
              <w:t>80</w:t>
            </w:r>
          </w:p>
        </w:tc>
        <w:tc>
          <w:tcPr>
            <w:tcW w:w="1701" w:type="dxa"/>
          </w:tcPr>
          <w:p w:rsidR="002F3D8B" w:rsidRDefault="002F3D8B" w:rsidP="002F3D8B">
            <w:r>
              <w:t>Агрессивный</w:t>
            </w:r>
          </w:p>
        </w:tc>
      </w:tr>
    </w:tbl>
    <w:p w:rsidR="002F3D8B" w:rsidRDefault="002F3D8B" w:rsidP="002F3D8B"/>
    <w:p w:rsidR="002F3D8B" w:rsidRPr="001A2318" w:rsidRDefault="002F3D8B" w:rsidP="002F3D8B">
      <w:pPr>
        <w:jc w:val="both"/>
        <w:rPr>
          <w:sz w:val="22"/>
          <w:szCs w:val="22"/>
        </w:rPr>
      </w:pPr>
      <w:r w:rsidRPr="001A2318">
        <w:rPr>
          <w:sz w:val="22"/>
          <w:szCs w:val="22"/>
        </w:rPr>
        <w:t xml:space="preserve">Присваиваемый Учредителю управления Допустимый риск не может быть выше уровня риска, указанного им в Опросном листе </w:t>
      </w:r>
      <w:r w:rsidR="00D9216C" w:rsidRPr="00DD38AC">
        <w:rPr>
          <w:sz w:val="22"/>
          <w:szCs w:val="22"/>
        </w:rPr>
        <w:t xml:space="preserve">для определения </w:t>
      </w:r>
      <w:r w:rsidR="00D9216C">
        <w:rPr>
          <w:sz w:val="22"/>
          <w:szCs w:val="22"/>
        </w:rPr>
        <w:t>И</w:t>
      </w:r>
      <w:r w:rsidR="00D9216C" w:rsidRPr="00DD38AC">
        <w:rPr>
          <w:sz w:val="22"/>
          <w:szCs w:val="22"/>
        </w:rPr>
        <w:t>нвестиционного профиля Учредителя управления</w:t>
      </w:r>
      <w:r w:rsidR="00D9216C" w:rsidRPr="001A2318">
        <w:rPr>
          <w:sz w:val="22"/>
          <w:szCs w:val="22"/>
        </w:rPr>
        <w:t xml:space="preserve"> </w:t>
      </w:r>
      <w:r w:rsidRPr="001A2318">
        <w:rPr>
          <w:sz w:val="22"/>
          <w:szCs w:val="22"/>
        </w:rPr>
        <w:t xml:space="preserve">(строка «Инвестиционные цели») </w:t>
      </w:r>
    </w:p>
    <w:p w:rsidR="002F3D8B" w:rsidRDefault="002F3D8B" w:rsidP="002F3D8B"/>
    <w:tbl>
      <w:tblPr>
        <w:tblStyle w:val="af"/>
        <w:tblW w:w="0" w:type="auto"/>
        <w:tblLook w:val="04A0"/>
      </w:tblPr>
      <w:tblGrid>
        <w:gridCol w:w="7621"/>
        <w:gridCol w:w="2658"/>
      </w:tblGrid>
      <w:tr w:rsidR="002F3D8B" w:rsidTr="002F3D8B">
        <w:tc>
          <w:tcPr>
            <w:tcW w:w="7621" w:type="dxa"/>
          </w:tcPr>
          <w:p w:rsidR="002F3D8B" w:rsidRDefault="002F3D8B" w:rsidP="002F3D8B">
            <w:pPr>
              <w:jc w:val="center"/>
            </w:pPr>
            <w:r>
              <w:t>Инвестиционные цели</w:t>
            </w:r>
          </w:p>
        </w:tc>
        <w:tc>
          <w:tcPr>
            <w:tcW w:w="2658" w:type="dxa"/>
          </w:tcPr>
          <w:p w:rsidR="002F3D8B" w:rsidRDefault="002F3D8B" w:rsidP="002F3D8B">
            <w:pPr>
              <w:jc w:val="center"/>
            </w:pPr>
            <w:r>
              <w:t>Допустимый риск не выше, %</w:t>
            </w:r>
          </w:p>
        </w:tc>
      </w:tr>
      <w:tr w:rsidR="002F3D8B" w:rsidTr="002F3D8B">
        <w:tc>
          <w:tcPr>
            <w:tcW w:w="7621" w:type="dxa"/>
          </w:tcPr>
          <w:p w:rsidR="002F3D8B" w:rsidRPr="001A2318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защита капитала (минимум риска)</w:t>
            </w:r>
          </w:p>
        </w:tc>
        <w:tc>
          <w:tcPr>
            <w:tcW w:w="2658" w:type="dxa"/>
          </w:tcPr>
          <w:p w:rsidR="002F3D8B" w:rsidRDefault="002F3D8B" w:rsidP="002F3D8B">
            <w:r>
              <w:t>20</w:t>
            </w:r>
          </w:p>
        </w:tc>
      </w:tr>
      <w:tr w:rsidR="002F3D8B" w:rsidTr="002F3D8B">
        <w:tc>
          <w:tcPr>
            <w:tcW w:w="7621" w:type="dxa"/>
          </w:tcPr>
          <w:p w:rsidR="002F3D8B" w:rsidRDefault="002F3D8B" w:rsidP="002F3D8B"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получение дохода (небольшие риски)</w:t>
            </w:r>
          </w:p>
        </w:tc>
        <w:tc>
          <w:tcPr>
            <w:tcW w:w="2658" w:type="dxa"/>
          </w:tcPr>
          <w:p w:rsidR="002F3D8B" w:rsidRDefault="002F3D8B" w:rsidP="002F3D8B">
            <w:r>
              <w:t>20</w:t>
            </w:r>
          </w:p>
        </w:tc>
      </w:tr>
      <w:tr w:rsidR="002F3D8B" w:rsidTr="002F3D8B">
        <w:tc>
          <w:tcPr>
            <w:tcW w:w="7621" w:type="dxa"/>
          </w:tcPr>
          <w:p w:rsidR="002F3D8B" w:rsidRPr="001A2318" w:rsidRDefault="002F3D8B" w:rsidP="002F3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получение существенного дохода (периодические риски)</w:t>
            </w:r>
          </w:p>
        </w:tc>
        <w:tc>
          <w:tcPr>
            <w:tcW w:w="2658" w:type="dxa"/>
          </w:tcPr>
          <w:p w:rsidR="002F3D8B" w:rsidRDefault="002F3D8B" w:rsidP="002F3D8B">
            <w:r>
              <w:t>40</w:t>
            </w:r>
          </w:p>
        </w:tc>
      </w:tr>
      <w:tr w:rsidR="002F3D8B" w:rsidTr="002F3D8B">
        <w:tc>
          <w:tcPr>
            <w:tcW w:w="7621" w:type="dxa"/>
          </w:tcPr>
          <w:p w:rsidR="002F3D8B" w:rsidRDefault="002F3D8B" w:rsidP="002F3D8B">
            <w:r w:rsidRPr="00513FED">
              <w:rPr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получение максимального дохода (значительные риски)</w:t>
            </w:r>
          </w:p>
        </w:tc>
        <w:tc>
          <w:tcPr>
            <w:tcW w:w="2658" w:type="dxa"/>
          </w:tcPr>
          <w:p w:rsidR="002F3D8B" w:rsidRDefault="002F3D8B" w:rsidP="002F3D8B">
            <w:r>
              <w:t>80</w:t>
            </w:r>
          </w:p>
        </w:tc>
      </w:tr>
    </w:tbl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</w:p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Default="002F3D8B" w:rsidP="002F3D8B"/>
    <w:p w:rsidR="002F3D8B" w:rsidRPr="00622BB3" w:rsidRDefault="002F3D8B" w:rsidP="002F3D8B">
      <w:pPr>
        <w:jc w:val="right"/>
        <w:rPr>
          <w:b/>
          <w:i/>
        </w:rPr>
      </w:pPr>
      <w:r w:rsidRPr="00622BB3">
        <w:rPr>
          <w:b/>
          <w:i/>
        </w:rPr>
        <w:lastRenderedPageBreak/>
        <w:t xml:space="preserve">Приложение № </w:t>
      </w:r>
      <w:r>
        <w:rPr>
          <w:b/>
          <w:i/>
        </w:rPr>
        <w:t>4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к Методике определения И</w:t>
      </w:r>
      <w:r w:rsidRPr="00622BB3">
        <w:rPr>
          <w:b/>
          <w:i/>
        </w:rPr>
        <w:t>нвестиционного</w:t>
      </w:r>
    </w:p>
    <w:p w:rsidR="002F3D8B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 w:rsidRPr="00622BB3">
        <w:rPr>
          <w:b/>
          <w:i/>
        </w:rPr>
        <w:t>профиля Учредителя управления</w:t>
      </w:r>
    </w:p>
    <w:p w:rsidR="002F3D8B" w:rsidRDefault="002F3D8B" w:rsidP="002F3D8B"/>
    <w:p w:rsidR="002F3D8B" w:rsidRDefault="008516A0" w:rsidP="002F3D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132715</wp:posOffset>
            </wp:positionV>
            <wp:extent cx="1971675" cy="1114425"/>
            <wp:effectExtent l="19050" t="0" r="9525" b="0"/>
            <wp:wrapNone/>
            <wp:docPr id="11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Pr="006305B5" w:rsidRDefault="002F3D8B" w:rsidP="002F3D8B">
      <w:pPr>
        <w:pStyle w:val="Default"/>
        <w:jc w:val="center"/>
        <w:rPr>
          <w:b/>
          <w:bCs/>
          <w:sz w:val="22"/>
          <w:szCs w:val="22"/>
        </w:rPr>
      </w:pPr>
      <w:r w:rsidRPr="006305B5">
        <w:rPr>
          <w:b/>
          <w:bCs/>
          <w:sz w:val="22"/>
          <w:szCs w:val="22"/>
        </w:rPr>
        <w:t>СТАНДАРТНАЯ СТРАТЕГИЯ УПРАВЛЕНИЯ</w:t>
      </w:r>
    </w:p>
    <w:p w:rsidR="002F3D8B" w:rsidRPr="006305B5" w:rsidRDefault="002F3D8B" w:rsidP="002F3D8B">
      <w:pPr>
        <w:pStyle w:val="Default"/>
        <w:jc w:val="center"/>
        <w:rPr>
          <w:b/>
          <w:bCs/>
          <w:sz w:val="22"/>
          <w:szCs w:val="22"/>
        </w:rPr>
      </w:pPr>
      <w:r w:rsidRPr="006305B5">
        <w:rPr>
          <w:b/>
          <w:bCs/>
          <w:sz w:val="22"/>
          <w:szCs w:val="22"/>
        </w:rPr>
        <w:t>«КОНСЕРВАТИВНАЯ»</w:t>
      </w:r>
    </w:p>
    <w:p w:rsidR="002F3D8B" w:rsidRDefault="002F3D8B" w:rsidP="002F3D8B">
      <w:pPr>
        <w:pStyle w:val="Default"/>
        <w:rPr>
          <w:b/>
          <w:bCs/>
          <w:sz w:val="22"/>
          <w:szCs w:val="22"/>
        </w:rPr>
      </w:pPr>
    </w:p>
    <w:p w:rsidR="002F3D8B" w:rsidRDefault="002F3D8B" w:rsidP="002F3D8B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Описание: </w:t>
      </w:r>
      <w:r>
        <w:rPr>
          <w:sz w:val="22"/>
          <w:szCs w:val="22"/>
        </w:rPr>
        <w:t>Стандартная стратегия управления «Консервативная» ориентирована на получение доходности на уровне выше уровня доходности по традиционным ба</w:t>
      </w:r>
      <w:r w:rsidR="00ED13F3">
        <w:rPr>
          <w:sz w:val="22"/>
          <w:szCs w:val="22"/>
        </w:rPr>
        <w:t>нковским депозитам, предлагаемым</w:t>
      </w:r>
      <w:r>
        <w:rPr>
          <w:sz w:val="22"/>
          <w:szCs w:val="22"/>
        </w:rPr>
        <w:t xml:space="preserve"> банками Российской Федерации, </w:t>
      </w:r>
      <w:r w:rsidR="001A2018">
        <w:rPr>
          <w:sz w:val="22"/>
          <w:szCs w:val="22"/>
        </w:rPr>
        <w:t>достигающейся консервативным способом управления</w:t>
      </w:r>
      <w:r>
        <w:rPr>
          <w:sz w:val="22"/>
          <w:szCs w:val="22"/>
        </w:rPr>
        <w:t xml:space="preserve"> путем вложения активов Учредителя управления в высоконадежные и ликвидные инструменты финансового рынка. </w:t>
      </w:r>
      <w:r w:rsidRPr="00785247">
        <w:rPr>
          <w:sz w:val="22"/>
          <w:szCs w:val="22"/>
        </w:rPr>
        <w:t xml:space="preserve">Управление имуществом Учредителя управления </w:t>
      </w:r>
      <w:r>
        <w:rPr>
          <w:sz w:val="22"/>
          <w:szCs w:val="22"/>
        </w:rPr>
        <w:t xml:space="preserve">в рамках Стандартной стратегии «Консервативная» </w:t>
      </w:r>
      <w:r w:rsidRPr="00785247">
        <w:rPr>
          <w:sz w:val="22"/>
          <w:szCs w:val="22"/>
        </w:rPr>
        <w:t xml:space="preserve">осуществляется на основе фундаментального анализа рынка ценных бумаг, исходя из расчета Учредителя управления на получение прибыли за счет роста курсовой стоимости ценных бумаг и получения иных </w:t>
      </w:r>
      <w:r>
        <w:rPr>
          <w:sz w:val="22"/>
          <w:szCs w:val="22"/>
        </w:rPr>
        <w:t>выплат по ценным бумагам</w:t>
      </w:r>
      <w:r w:rsidRPr="0078524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427DC4" w:rsidRPr="00427DC4" w:rsidRDefault="00427DC4" w:rsidP="002F3D8B">
      <w:pPr>
        <w:pStyle w:val="Default"/>
        <w:jc w:val="both"/>
        <w:rPr>
          <w:sz w:val="22"/>
          <w:szCs w:val="22"/>
        </w:rPr>
      </w:pPr>
      <w:r w:rsidRPr="00427DC4">
        <w:rPr>
          <w:b/>
          <w:sz w:val="22"/>
          <w:szCs w:val="22"/>
        </w:rPr>
        <w:t>Инвестиционный горизонт:</w:t>
      </w:r>
      <w:r w:rsidRPr="00427DC4">
        <w:rPr>
          <w:sz w:val="22"/>
          <w:szCs w:val="22"/>
        </w:rPr>
        <w:t xml:space="preserve"> 1 год</w:t>
      </w:r>
    </w:p>
    <w:p w:rsidR="00427DC4" w:rsidRPr="00BA5359" w:rsidRDefault="002F3D8B" w:rsidP="002F3D8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Минимальная сумма </w:t>
      </w:r>
      <w:r>
        <w:rPr>
          <w:sz w:val="22"/>
          <w:szCs w:val="22"/>
        </w:rPr>
        <w:t xml:space="preserve">активов в доверительном управлении согласно Стандартной стратегии управления «Консервативная» составляет: </w:t>
      </w:r>
      <w:r>
        <w:rPr>
          <w:b/>
          <w:sz w:val="22"/>
          <w:szCs w:val="22"/>
        </w:rPr>
        <w:t>5</w:t>
      </w:r>
      <w:r w:rsidR="00BA5359">
        <w:rPr>
          <w:b/>
          <w:bCs/>
          <w:sz w:val="22"/>
          <w:szCs w:val="22"/>
        </w:rPr>
        <w:t>00 000 (Пятьсот тысяч) рублей</w:t>
      </w:r>
    </w:p>
    <w:p w:rsidR="002F3D8B" w:rsidRDefault="00B14613" w:rsidP="002F3D8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Валюта стратегии: </w:t>
      </w:r>
      <w:r w:rsidRPr="00B14613">
        <w:rPr>
          <w:bCs/>
          <w:sz w:val="22"/>
          <w:szCs w:val="22"/>
        </w:rPr>
        <w:t>рубли РФ</w:t>
      </w:r>
      <w:r w:rsidR="002F3D8B">
        <w:rPr>
          <w:b/>
          <w:bCs/>
          <w:sz w:val="22"/>
          <w:szCs w:val="22"/>
        </w:rPr>
        <w:t xml:space="preserve"> 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2F0D99">
        <w:rPr>
          <w:b/>
          <w:bCs/>
          <w:sz w:val="22"/>
          <w:szCs w:val="22"/>
        </w:rPr>
        <w:t xml:space="preserve">Информация о </w:t>
      </w:r>
      <w:r w:rsidRPr="00F00448">
        <w:rPr>
          <w:b/>
          <w:sz w:val="22"/>
          <w:szCs w:val="22"/>
        </w:rPr>
        <w:t>Стандартной стратегии управления «Консервативная»</w:t>
      </w:r>
      <w:r>
        <w:rPr>
          <w:b/>
          <w:sz w:val="22"/>
          <w:szCs w:val="22"/>
        </w:rPr>
        <w:t>*: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i/>
          <w:sz w:val="22"/>
          <w:szCs w:val="22"/>
        </w:rPr>
      </w:pPr>
      <w:r w:rsidRPr="00F00448">
        <w:rPr>
          <w:b/>
          <w:bCs/>
          <w:i/>
          <w:sz w:val="22"/>
          <w:szCs w:val="22"/>
        </w:rPr>
        <w:t xml:space="preserve">Цель инвестирования: 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  <w:r w:rsidRPr="002F0D99">
        <w:rPr>
          <w:rFonts w:eastAsiaTheme="minorHAnsi"/>
          <w:color w:val="000000"/>
          <w:sz w:val="22"/>
          <w:szCs w:val="22"/>
          <w:lang w:eastAsia="en-US"/>
        </w:rPr>
        <w:t xml:space="preserve">Получение дохода </w:t>
      </w:r>
      <w:r>
        <w:rPr>
          <w:sz w:val="22"/>
          <w:szCs w:val="22"/>
        </w:rPr>
        <w:t>на уровне выше уровня доходности по традиционным ба</w:t>
      </w:r>
      <w:r w:rsidR="00ED13F3">
        <w:rPr>
          <w:sz w:val="22"/>
          <w:szCs w:val="22"/>
        </w:rPr>
        <w:t>нковским депозитам, предлагаемым</w:t>
      </w:r>
      <w:r>
        <w:rPr>
          <w:sz w:val="22"/>
          <w:szCs w:val="22"/>
        </w:rPr>
        <w:t xml:space="preserve"> банками Российской Федерации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i/>
          <w:sz w:val="22"/>
          <w:szCs w:val="22"/>
        </w:rPr>
      </w:pPr>
      <w:r w:rsidRPr="00F00448">
        <w:rPr>
          <w:b/>
          <w:bCs/>
          <w:i/>
          <w:sz w:val="22"/>
          <w:szCs w:val="22"/>
        </w:rPr>
        <w:t xml:space="preserve">Предполагаемый возраст клиента, которому может предлагаться </w:t>
      </w:r>
      <w:r w:rsidRPr="00F00448">
        <w:rPr>
          <w:b/>
          <w:i/>
          <w:sz w:val="22"/>
          <w:szCs w:val="22"/>
        </w:rPr>
        <w:t xml:space="preserve">Стандартная стратегия управления «Консервативная» (только для физических лиц): 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r w:rsidRPr="00F00448">
        <w:rPr>
          <w:bCs/>
          <w:sz w:val="22"/>
          <w:szCs w:val="22"/>
        </w:rPr>
        <w:t>От 20 до 60 лет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/>
          <w:i/>
          <w:sz w:val="22"/>
          <w:szCs w:val="22"/>
        </w:rPr>
      </w:pPr>
      <w:proofErr w:type="gramStart"/>
      <w:r w:rsidRPr="00F00448">
        <w:rPr>
          <w:b/>
          <w:bCs/>
          <w:i/>
          <w:sz w:val="22"/>
          <w:szCs w:val="22"/>
        </w:rPr>
        <w:t xml:space="preserve">Примерные среднемесячные доходы и примерные среднемесячные расходы за последние 12 месяцев клиента, которому может предлагаться </w:t>
      </w:r>
      <w:r w:rsidRPr="00F00448">
        <w:rPr>
          <w:b/>
          <w:i/>
          <w:sz w:val="22"/>
          <w:szCs w:val="22"/>
        </w:rPr>
        <w:t>Стандартная стратегия управления «Консервативная» (только для физических лиц):</w:t>
      </w:r>
      <w:proofErr w:type="gramEnd"/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proofErr w:type="gramStart"/>
      <w:r w:rsidRPr="00F00448">
        <w:rPr>
          <w:bCs/>
          <w:sz w:val="22"/>
          <w:szCs w:val="22"/>
        </w:rPr>
        <w:t>Примерные среднемесячные доходы за последние 12 месяцев клиента: не менее 100 тыс. руб./мес.</w:t>
      </w:r>
      <w:proofErr w:type="gramEnd"/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proofErr w:type="gramStart"/>
      <w:r w:rsidRPr="00F00448">
        <w:rPr>
          <w:bCs/>
          <w:sz w:val="22"/>
          <w:szCs w:val="22"/>
        </w:rPr>
        <w:t>Примерные среднемесячные расходы за последние 12 месяцев клиента: не более 70 тыс. руб.</w:t>
      </w:r>
      <w:r>
        <w:rPr>
          <w:bCs/>
          <w:sz w:val="22"/>
          <w:szCs w:val="22"/>
        </w:rPr>
        <w:t>/мес.</w:t>
      </w:r>
      <w:proofErr w:type="gramEnd"/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 w:rsidRPr="002C57EB">
        <w:rPr>
          <w:bCs/>
          <w:i/>
          <w:sz w:val="18"/>
          <w:szCs w:val="18"/>
        </w:rPr>
        <w:t>для клиентов, не являющихся квалифицированными инвесторами</w:t>
      </w:r>
    </w:p>
    <w:p w:rsidR="002F3D8B" w:rsidRDefault="002F3D8B" w:rsidP="002F3D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Структура инвестиционного портфеля*</w:t>
      </w:r>
      <w:r w:rsidR="00C627A7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: </w:t>
      </w:r>
    </w:p>
    <w:p w:rsidR="002F3D8B" w:rsidRPr="0094261A" w:rsidRDefault="002F3D8B" w:rsidP="002F3D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4261A">
        <w:rPr>
          <w:sz w:val="22"/>
          <w:szCs w:val="22"/>
        </w:rPr>
        <w:t xml:space="preserve"> </w:t>
      </w:r>
      <w:r w:rsidRPr="0094261A">
        <w:rPr>
          <w:rFonts w:eastAsiaTheme="minorHAnsi"/>
          <w:sz w:val="22"/>
          <w:szCs w:val="22"/>
          <w:lang w:eastAsia="en-US"/>
        </w:rPr>
        <w:t>Государственные облигации Российской Федерации в национальной валюте</w:t>
      </w:r>
      <w:r>
        <w:rPr>
          <w:rFonts w:eastAsiaTheme="minorHAnsi"/>
          <w:sz w:val="22"/>
          <w:szCs w:val="22"/>
          <w:lang w:eastAsia="en-US"/>
        </w:rPr>
        <w:t>;</w:t>
      </w:r>
      <w:r w:rsidRPr="0094261A">
        <w:rPr>
          <w:rFonts w:eastAsiaTheme="minorHAnsi"/>
          <w:sz w:val="22"/>
          <w:szCs w:val="22"/>
          <w:lang w:eastAsia="en-US"/>
        </w:rPr>
        <w:t xml:space="preserve"> </w:t>
      </w:r>
    </w:p>
    <w:p w:rsidR="002F3D8B" w:rsidRPr="0094261A" w:rsidRDefault="002F3D8B" w:rsidP="002F3D8B">
      <w:pPr>
        <w:pStyle w:val="Default"/>
        <w:spacing w:after="62"/>
        <w:jc w:val="both"/>
        <w:rPr>
          <w:sz w:val="22"/>
          <w:szCs w:val="22"/>
        </w:rPr>
      </w:pPr>
      <w:r w:rsidRPr="0094261A">
        <w:rPr>
          <w:sz w:val="22"/>
          <w:szCs w:val="22"/>
        </w:rPr>
        <w:t xml:space="preserve"> </w:t>
      </w:r>
      <w:r>
        <w:rPr>
          <w:sz w:val="22"/>
          <w:szCs w:val="22"/>
        </w:rPr>
        <w:t>М</w:t>
      </w:r>
      <w:r w:rsidRPr="0094261A">
        <w:rPr>
          <w:rFonts w:eastAsiaTheme="minorHAnsi"/>
          <w:sz w:val="22"/>
          <w:szCs w:val="22"/>
          <w:lang w:eastAsia="en-US"/>
        </w:rPr>
        <w:t>униципальные облигации субъектов Российской Федерации в национальной валюте;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4261A">
        <w:rPr>
          <w:sz w:val="22"/>
          <w:szCs w:val="22"/>
        </w:rPr>
        <w:t xml:space="preserve"> </w:t>
      </w:r>
      <w:r w:rsidRPr="0094261A">
        <w:rPr>
          <w:rFonts w:eastAsiaTheme="minorHAnsi"/>
          <w:sz w:val="22"/>
          <w:szCs w:val="22"/>
          <w:lang w:eastAsia="en-US"/>
        </w:rPr>
        <w:t>Облигации, вы</w:t>
      </w:r>
      <w:r>
        <w:rPr>
          <w:rFonts w:eastAsiaTheme="minorHAnsi"/>
          <w:sz w:val="22"/>
          <w:szCs w:val="22"/>
          <w:lang w:eastAsia="en-US"/>
        </w:rPr>
        <w:t>пущенные российскими эмитентами</w:t>
      </w:r>
      <w:r w:rsidRPr="009110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</w:t>
      </w:r>
      <w:r w:rsidRPr="0094261A">
        <w:rPr>
          <w:rFonts w:eastAsiaTheme="minorHAnsi"/>
          <w:sz w:val="22"/>
          <w:szCs w:val="22"/>
          <w:lang w:eastAsia="en-US"/>
        </w:rPr>
        <w:t xml:space="preserve"> допущенные к организованным торгам;</w:t>
      </w:r>
    </w:p>
    <w:p w:rsidR="002F3D8B" w:rsidRPr="000D5F75" w:rsidRDefault="002F3D8B" w:rsidP="002F3D8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4261A">
        <w:rPr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 w:rsidRPr="000D5F75">
        <w:rPr>
          <w:rFonts w:eastAsiaTheme="minorHAnsi"/>
          <w:sz w:val="22"/>
          <w:szCs w:val="22"/>
          <w:lang w:eastAsia="en-US"/>
        </w:rPr>
        <w:t xml:space="preserve">Акции российских эмитентов, </w:t>
      </w:r>
      <w:r w:rsidRPr="0094261A">
        <w:rPr>
          <w:rFonts w:eastAsiaTheme="minorHAnsi"/>
          <w:sz w:val="22"/>
          <w:szCs w:val="22"/>
          <w:lang w:eastAsia="en-US"/>
        </w:rPr>
        <w:t>допущенные к организованным торгам</w:t>
      </w:r>
      <w:r w:rsidR="00B14613">
        <w:rPr>
          <w:rFonts w:eastAsiaTheme="minorHAnsi"/>
          <w:sz w:val="22"/>
          <w:szCs w:val="22"/>
          <w:lang w:eastAsia="en-US"/>
        </w:rPr>
        <w:t>.</w:t>
      </w:r>
    </w:p>
    <w:p w:rsidR="00427DC4" w:rsidRPr="00427DC4" w:rsidRDefault="00427DC4" w:rsidP="002F3D8B">
      <w:pPr>
        <w:pStyle w:val="Default"/>
        <w:spacing w:after="62"/>
        <w:rPr>
          <w:sz w:val="10"/>
          <w:szCs w:val="10"/>
        </w:rPr>
      </w:pPr>
    </w:p>
    <w:p w:rsidR="000A4225" w:rsidRPr="000A4C5C" w:rsidRDefault="000A4225" w:rsidP="000A4225">
      <w:pPr>
        <w:rPr>
          <w:rFonts w:eastAsiaTheme="minorHAnsi"/>
          <w:b/>
          <w:bCs/>
          <w:sz w:val="22"/>
          <w:szCs w:val="22"/>
          <w:lang w:eastAsia="en-US"/>
        </w:rPr>
      </w:pPr>
      <w:r w:rsidRPr="000A4C5C">
        <w:rPr>
          <w:rFonts w:eastAsiaTheme="minorHAnsi"/>
          <w:b/>
          <w:bCs/>
          <w:sz w:val="22"/>
          <w:szCs w:val="22"/>
          <w:lang w:eastAsia="en-US"/>
        </w:rPr>
        <w:t>Ограничения для Доверительного управляющего: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9"/>
        <w:gridCol w:w="5064"/>
      </w:tblGrid>
      <w:tr w:rsidR="000A4225" w:rsidRPr="000A4C5C" w:rsidTr="000A4225">
        <w:trPr>
          <w:trHeight w:val="479"/>
        </w:trPr>
        <w:tc>
          <w:tcPr>
            <w:tcW w:w="5109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sz w:val="18"/>
                <w:szCs w:val="18"/>
              </w:rPr>
              <w:t>Возможность заключать сделки РЕПО</w:t>
            </w:r>
          </w:p>
        </w:tc>
        <w:tc>
          <w:tcPr>
            <w:tcW w:w="5064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A4C5C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Предусмотрена</w:t>
            </w:r>
            <w:proofErr w:type="gramEnd"/>
            <w:r w:rsidRPr="000A4C5C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 на биржевом рынке с использованием Центрального контрагента </w:t>
            </w:r>
          </w:p>
        </w:tc>
      </w:tr>
      <w:tr w:rsidR="000A4225" w:rsidRPr="000A4C5C" w:rsidTr="000A4225">
        <w:trPr>
          <w:trHeight w:val="286"/>
        </w:trPr>
        <w:tc>
          <w:tcPr>
            <w:tcW w:w="5109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sz w:val="18"/>
                <w:szCs w:val="18"/>
              </w:rPr>
              <w:t>Возможность заключать внебиржевые сделки</w:t>
            </w:r>
            <w:r w:rsidRPr="000A4C5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64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Предусмотрена</w:t>
            </w:r>
          </w:p>
        </w:tc>
      </w:tr>
      <w:tr w:rsidR="000A4225" w:rsidRPr="000D5F75" w:rsidTr="000A4225">
        <w:trPr>
          <w:trHeight w:val="286"/>
        </w:trPr>
        <w:tc>
          <w:tcPr>
            <w:tcW w:w="5109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sz w:val="18"/>
                <w:szCs w:val="18"/>
              </w:rPr>
              <w:lastRenderedPageBreak/>
              <w:t>Возможность заключать договоры, являющиеся ПФИ</w:t>
            </w:r>
          </w:p>
        </w:tc>
        <w:tc>
          <w:tcPr>
            <w:tcW w:w="5064" w:type="dxa"/>
          </w:tcPr>
          <w:p w:rsidR="000A4225" w:rsidRPr="00BB4C44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 Не предусмотрена</w:t>
            </w:r>
          </w:p>
        </w:tc>
      </w:tr>
    </w:tbl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27DC4">
        <w:rPr>
          <w:rFonts w:eastAsiaTheme="minorHAnsi"/>
          <w:lang w:eastAsia="en-US"/>
        </w:rPr>
        <w:t>Доверительный управляющий не может приобретать в состав Инвестиционного портфеля Учредителя управления ценные бумаги организаций, находящихся в процессе ликвидации, а также признанных банкротами, либо в отношении которых открыто конкурсное, либо судебное производство в соответствии с законодательством Российской Федерации о несостоятельности (банкротстве), если информация об этом была раскрыта в соответствии с порядком, установленным нормативными правовыми актами Российской Федерации.</w:t>
      </w:r>
      <w:proofErr w:type="gramEnd"/>
    </w:p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7DC4">
        <w:rPr>
          <w:rFonts w:eastAsiaTheme="minorHAnsi"/>
          <w:lang w:eastAsia="en-US"/>
        </w:rPr>
        <w:t xml:space="preserve">Доверительный управляющий не может приобретать в состав Инвестиционного портфеля Учредителя управления ценные бумаги, выпущенные им или его </w:t>
      </w:r>
      <w:proofErr w:type="spellStart"/>
      <w:r w:rsidRPr="00427DC4">
        <w:rPr>
          <w:rFonts w:eastAsiaTheme="minorHAnsi"/>
          <w:lang w:eastAsia="en-US"/>
        </w:rPr>
        <w:t>аффилированными</w:t>
      </w:r>
      <w:proofErr w:type="spellEnd"/>
      <w:r w:rsidRPr="00427DC4">
        <w:rPr>
          <w:rFonts w:eastAsiaTheme="minorHAnsi"/>
          <w:lang w:eastAsia="en-US"/>
        </w:rPr>
        <w:t xml:space="preserve"> лицами, за исключением ценных бумаг, включенных в котировальные списки организатора торговли</w:t>
      </w:r>
      <w:r w:rsidRPr="00427DC4">
        <w:rPr>
          <w:rFonts w:eastAsia="TT119Co00"/>
          <w:lang w:eastAsia="en-US"/>
        </w:rPr>
        <w:t>.</w:t>
      </w:r>
    </w:p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="TT119Co00"/>
          <w:lang w:eastAsia="en-US"/>
        </w:rPr>
      </w:pPr>
      <w:proofErr w:type="gramStart"/>
      <w:r w:rsidRPr="00427DC4">
        <w:rPr>
          <w:rFonts w:eastAsia="TT119Co00"/>
          <w:lang w:eastAsia="en-US"/>
        </w:rPr>
        <w:t xml:space="preserve">Доверительный управляющий вправе приобретать в состав  Инвестиционного  портфеля  Учредителя управления ценные бумаги при их первичном и последующих размещениях, при условии соблюдения  прочих  требований </w:t>
      </w:r>
      <w:r w:rsidRPr="00427DC4">
        <w:t>Стандартной стратегии управления</w:t>
      </w:r>
      <w:r w:rsidR="00B14613">
        <w:t xml:space="preserve"> «Консервативная»</w:t>
      </w:r>
      <w:r w:rsidRPr="00427DC4">
        <w:rPr>
          <w:rFonts w:eastAsia="TT119Co00"/>
          <w:lang w:eastAsia="en-US"/>
        </w:rPr>
        <w:t>.</w:t>
      </w:r>
      <w:proofErr w:type="gramEnd"/>
    </w:p>
    <w:p w:rsidR="002F3D8B" w:rsidRPr="00BB4C44" w:rsidRDefault="002F3D8B" w:rsidP="002F3D8B">
      <w:pPr>
        <w:autoSpaceDE w:val="0"/>
        <w:autoSpaceDN w:val="0"/>
        <w:adjustRightInd w:val="0"/>
        <w:rPr>
          <w:rFonts w:eastAsia="TT119Co00"/>
          <w:sz w:val="10"/>
          <w:szCs w:val="10"/>
          <w:lang w:eastAsia="en-US"/>
        </w:rPr>
      </w:pPr>
    </w:p>
    <w:p w:rsidR="002F3D8B" w:rsidRPr="00427DC4" w:rsidRDefault="002F3D8B" w:rsidP="002F3D8B">
      <w:pPr>
        <w:pStyle w:val="Default"/>
        <w:jc w:val="both"/>
        <w:rPr>
          <w:i/>
          <w:sz w:val="16"/>
          <w:szCs w:val="16"/>
        </w:rPr>
      </w:pPr>
      <w:r w:rsidRPr="00427DC4">
        <w:rPr>
          <w:i/>
          <w:sz w:val="16"/>
          <w:szCs w:val="16"/>
        </w:rPr>
        <w:t>*</w:t>
      </w:r>
      <w:r w:rsidR="00C627A7">
        <w:rPr>
          <w:i/>
          <w:sz w:val="16"/>
          <w:szCs w:val="16"/>
        </w:rPr>
        <w:t>*</w:t>
      </w:r>
      <w:r w:rsidRPr="00427DC4">
        <w:rPr>
          <w:i/>
          <w:sz w:val="16"/>
          <w:szCs w:val="16"/>
        </w:rPr>
        <w:t xml:space="preserve">Структура Инвестиционного портфеля </w:t>
      </w:r>
      <w:r w:rsidR="009332E8" w:rsidRPr="00427DC4">
        <w:rPr>
          <w:i/>
          <w:sz w:val="16"/>
          <w:szCs w:val="16"/>
        </w:rPr>
        <w:t xml:space="preserve">(доля тех или иных активов в Инвестиционном портфеле) </w:t>
      </w:r>
      <w:r w:rsidRPr="00427DC4">
        <w:rPr>
          <w:i/>
          <w:sz w:val="16"/>
          <w:szCs w:val="16"/>
        </w:rPr>
        <w:t>зависи</w:t>
      </w:r>
      <w:r w:rsidR="009332E8" w:rsidRPr="00427DC4">
        <w:rPr>
          <w:i/>
          <w:sz w:val="16"/>
          <w:szCs w:val="16"/>
        </w:rPr>
        <w:t>т</w:t>
      </w:r>
      <w:r w:rsidRPr="00427DC4">
        <w:rPr>
          <w:i/>
          <w:sz w:val="16"/>
          <w:szCs w:val="16"/>
        </w:rPr>
        <w:t xml:space="preserve"> от конъюнктуры рынка и </w:t>
      </w:r>
      <w:r w:rsidR="009332E8" w:rsidRPr="00427DC4">
        <w:rPr>
          <w:i/>
          <w:sz w:val="16"/>
          <w:szCs w:val="16"/>
        </w:rPr>
        <w:t>формируется</w:t>
      </w:r>
      <w:r w:rsidRPr="00427DC4">
        <w:rPr>
          <w:i/>
          <w:sz w:val="16"/>
          <w:szCs w:val="16"/>
        </w:rPr>
        <w:t xml:space="preserve"> по решению Доверительного управляющего. </w:t>
      </w:r>
    </w:p>
    <w:p w:rsidR="00BB4C44" w:rsidRPr="006305B5" w:rsidRDefault="00BB4C44" w:rsidP="002F3D8B">
      <w:pPr>
        <w:pStyle w:val="Default"/>
        <w:jc w:val="both"/>
        <w:rPr>
          <w:i/>
          <w:sz w:val="20"/>
          <w:szCs w:val="20"/>
        </w:rPr>
      </w:pPr>
    </w:p>
    <w:p w:rsidR="00C627A7" w:rsidRDefault="00C627A7" w:rsidP="00C627A7">
      <w:pPr>
        <w:pStyle w:val="3"/>
        <w:rPr>
          <w:b/>
          <w:sz w:val="22"/>
          <w:szCs w:val="22"/>
        </w:rPr>
      </w:pPr>
      <w:r w:rsidRPr="00DA70A6">
        <w:rPr>
          <w:b/>
          <w:bCs/>
          <w:sz w:val="22"/>
          <w:szCs w:val="22"/>
        </w:rPr>
        <w:t xml:space="preserve">Описание рисков, связанных со </w:t>
      </w:r>
      <w:r w:rsidRPr="00F00448">
        <w:rPr>
          <w:b/>
          <w:sz w:val="22"/>
          <w:szCs w:val="22"/>
        </w:rPr>
        <w:t>Стандартной стратегией управления «Консервативная»:</w:t>
      </w:r>
      <w:r>
        <w:rPr>
          <w:b/>
          <w:sz w:val="22"/>
          <w:szCs w:val="22"/>
        </w:rPr>
        <w:t xml:space="preserve"> </w:t>
      </w:r>
    </w:p>
    <w:p w:rsidR="00C627A7" w:rsidRDefault="00C627A7" w:rsidP="00C627A7">
      <w:pPr>
        <w:pStyle w:val="3"/>
        <w:rPr>
          <w:sz w:val="22"/>
          <w:szCs w:val="22"/>
        </w:rPr>
      </w:pPr>
      <w:proofErr w:type="gramStart"/>
      <w:r w:rsidRPr="00F00448">
        <w:rPr>
          <w:sz w:val="22"/>
          <w:szCs w:val="22"/>
        </w:rPr>
        <w:t>Стандартн</w:t>
      </w:r>
      <w:r>
        <w:rPr>
          <w:sz w:val="22"/>
          <w:szCs w:val="22"/>
        </w:rPr>
        <w:t>ая</w:t>
      </w:r>
      <w:r w:rsidRPr="00F00448">
        <w:rPr>
          <w:sz w:val="22"/>
          <w:szCs w:val="22"/>
        </w:rPr>
        <w:t xml:space="preserve"> с</w:t>
      </w:r>
      <w:r w:rsidR="0013553F">
        <w:rPr>
          <w:sz w:val="22"/>
          <w:szCs w:val="22"/>
        </w:rPr>
        <w:t>тратегия</w:t>
      </w:r>
      <w:r w:rsidRPr="00F00448">
        <w:rPr>
          <w:sz w:val="22"/>
          <w:szCs w:val="22"/>
        </w:rPr>
        <w:t xml:space="preserve"> управления «Консервативная»</w:t>
      </w:r>
      <w:r w:rsidRPr="00F0044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влечет за собой </w:t>
      </w:r>
      <w:r w:rsidR="0013553F">
        <w:rPr>
          <w:sz w:val="22"/>
          <w:szCs w:val="22"/>
        </w:rPr>
        <w:t>следующие</w:t>
      </w:r>
      <w:r>
        <w:rPr>
          <w:sz w:val="22"/>
          <w:szCs w:val="22"/>
        </w:rPr>
        <w:t xml:space="preserve"> риски</w:t>
      </w:r>
      <w:r w:rsidR="0013553F">
        <w:rPr>
          <w:sz w:val="22"/>
          <w:szCs w:val="22"/>
        </w:rPr>
        <w:t>: системный, рыночный, ликвидности, кредитный, правовой, операционный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13553F">
        <w:rPr>
          <w:sz w:val="22"/>
          <w:szCs w:val="22"/>
        </w:rPr>
        <w:t>Подробное</w:t>
      </w:r>
      <w:r w:rsidRPr="00C407A4">
        <w:rPr>
          <w:sz w:val="22"/>
          <w:szCs w:val="22"/>
        </w:rPr>
        <w:t xml:space="preserve"> описание рисков, </w:t>
      </w:r>
      <w:r w:rsidRPr="00C407A4">
        <w:rPr>
          <w:bCs/>
          <w:sz w:val="22"/>
          <w:szCs w:val="22"/>
        </w:rPr>
        <w:t xml:space="preserve">связанных со </w:t>
      </w:r>
      <w:r w:rsidRPr="00C407A4">
        <w:rPr>
          <w:sz w:val="22"/>
          <w:szCs w:val="22"/>
        </w:rPr>
        <w:t>Стандартной стратегией управления «Консервативная»,</w:t>
      </w:r>
      <w:r>
        <w:rPr>
          <w:sz w:val="22"/>
          <w:szCs w:val="22"/>
        </w:rPr>
        <w:t xml:space="preserve"> представлено в Приложении №8 </w:t>
      </w:r>
      <w:r w:rsidRPr="000A4C5C">
        <w:rPr>
          <w:sz w:val="22"/>
          <w:szCs w:val="22"/>
        </w:rPr>
        <w:t>«Декларация о рисках»</w:t>
      </w:r>
      <w:r>
        <w:rPr>
          <w:sz w:val="22"/>
          <w:szCs w:val="22"/>
        </w:rPr>
        <w:t xml:space="preserve"> к Договору доверительного управления ценными бумагами и средствами инвестирования в ценные бумаги.</w:t>
      </w:r>
    </w:p>
    <w:p w:rsidR="00C627A7" w:rsidRDefault="00C627A7" w:rsidP="00C627A7">
      <w:pPr>
        <w:pStyle w:val="3"/>
        <w:rPr>
          <w:b/>
          <w:bCs/>
          <w:sz w:val="22"/>
          <w:szCs w:val="22"/>
        </w:rPr>
      </w:pPr>
    </w:p>
    <w:p w:rsidR="00C627A7" w:rsidRDefault="00C627A7" w:rsidP="00C627A7">
      <w:pPr>
        <w:pStyle w:val="3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Информация о в</w:t>
      </w:r>
      <w:r w:rsidRPr="006305B5">
        <w:rPr>
          <w:b/>
          <w:bCs/>
          <w:sz w:val="22"/>
          <w:szCs w:val="22"/>
        </w:rPr>
        <w:t>ознагражден</w:t>
      </w:r>
      <w:r>
        <w:rPr>
          <w:b/>
          <w:bCs/>
          <w:sz w:val="22"/>
          <w:szCs w:val="22"/>
        </w:rPr>
        <w:t>ии Доверительного у</w:t>
      </w:r>
      <w:r w:rsidRPr="006305B5">
        <w:rPr>
          <w:b/>
          <w:bCs/>
          <w:sz w:val="22"/>
          <w:szCs w:val="22"/>
        </w:rPr>
        <w:t>правляющего</w:t>
      </w:r>
      <w:r>
        <w:rPr>
          <w:b/>
          <w:bCs/>
          <w:sz w:val="22"/>
          <w:szCs w:val="22"/>
        </w:rPr>
        <w:t xml:space="preserve"> и расходах, связанных с доверительным управлением, по </w:t>
      </w:r>
      <w:r w:rsidR="000A4C5C">
        <w:rPr>
          <w:b/>
          <w:sz w:val="22"/>
          <w:szCs w:val="22"/>
        </w:rPr>
        <w:t>Стандартной стратегии</w:t>
      </w:r>
      <w:r w:rsidRPr="00F00448">
        <w:rPr>
          <w:b/>
          <w:sz w:val="22"/>
          <w:szCs w:val="22"/>
        </w:rPr>
        <w:t xml:space="preserve"> управления «Консервативная»</w:t>
      </w:r>
      <w:r w:rsidRPr="006305B5">
        <w:rPr>
          <w:b/>
          <w:bCs/>
          <w:sz w:val="22"/>
          <w:szCs w:val="22"/>
        </w:rPr>
        <w:t>:</w:t>
      </w:r>
      <w:r w:rsidRPr="006305B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представлена</w:t>
      </w:r>
      <w:r w:rsidRPr="006305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6305B5">
        <w:rPr>
          <w:sz w:val="22"/>
          <w:szCs w:val="22"/>
        </w:rPr>
        <w:t>Приложени</w:t>
      </w:r>
      <w:r>
        <w:rPr>
          <w:sz w:val="22"/>
          <w:szCs w:val="22"/>
        </w:rPr>
        <w:t>и</w:t>
      </w:r>
      <w:r w:rsidRPr="006305B5">
        <w:rPr>
          <w:sz w:val="22"/>
          <w:szCs w:val="22"/>
        </w:rPr>
        <w:t xml:space="preserve"> №</w:t>
      </w:r>
      <w:r>
        <w:rPr>
          <w:sz w:val="22"/>
          <w:szCs w:val="22"/>
        </w:rPr>
        <w:t>4</w:t>
      </w:r>
      <w:r w:rsidRPr="006305B5">
        <w:rPr>
          <w:sz w:val="22"/>
          <w:szCs w:val="22"/>
        </w:rPr>
        <w:t xml:space="preserve"> </w:t>
      </w:r>
      <w:r w:rsidRPr="000A4C5C">
        <w:rPr>
          <w:sz w:val="22"/>
          <w:szCs w:val="22"/>
        </w:rPr>
        <w:t>«Порядок определения финансовых результатов доверительного управления и вознаграждения Доверительного управляющего»</w:t>
      </w:r>
      <w:r>
        <w:rPr>
          <w:sz w:val="22"/>
          <w:szCs w:val="22"/>
        </w:rPr>
        <w:t xml:space="preserve"> к Договору </w:t>
      </w:r>
      <w:r w:rsidRPr="006305B5">
        <w:rPr>
          <w:sz w:val="22"/>
          <w:szCs w:val="22"/>
        </w:rPr>
        <w:t xml:space="preserve">доверительного управления ценными бумагами и средствами инвестирования в ценные бумаги. </w:t>
      </w:r>
      <w:proofErr w:type="gramEnd"/>
    </w:p>
    <w:p w:rsidR="00C627A7" w:rsidRDefault="00C627A7" w:rsidP="002F3D8B">
      <w:pPr>
        <w:rPr>
          <w:b/>
          <w:i/>
        </w:rPr>
      </w:pPr>
    </w:p>
    <w:p w:rsidR="00C627A7" w:rsidRDefault="00C627A7" w:rsidP="002F3D8B">
      <w:pPr>
        <w:rPr>
          <w:b/>
          <w:i/>
        </w:rPr>
      </w:pPr>
    </w:p>
    <w:p w:rsidR="00C627A7" w:rsidRDefault="00C627A7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Pr="00C627A7" w:rsidRDefault="009A4CD0" w:rsidP="002F3D8B">
      <w:pPr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2F3D8B" w:rsidRPr="00622BB3" w:rsidRDefault="002F3D8B" w:rsidP="002F3D8B">
      <w:pPr>
        <w:jc w:val="right"/>
        <w:rPr>
          <w:b/>
          <w:i/>
        </w:rPr>
      </w:pPr>
      <w:r w:rsidRPr="00622BB3">
        <w:rPr>
          <w:b/>
          <w:i/>
        </w:rPr>
        <w:lastRenderedPageBreak/>
        <w:t xml:space="preserve">Приложение № </w:t>
      </w:r>
      <w:r>
        <w:rPr>
          <w:b/>
          <w:i/>
        </w:rPr>
        <w:t>5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к Методике определения И</w:t>
      </w:r>
      <w:r w:rsidRPr="00622BB3">
        <w:rPr>
          <w:b/>
          <w:i/>
        </w:rPr>
        <w:t>нвестиционного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 w:rsidRPr="00622BB3">
        <w:rPr>
          <w:b/>
          <w:i/>
        </w:rPr>
        <w:t>профиля Учредителя управления</w:t>
      </w:r>
    </w:p>
    <w:p w:rsidR="002F3D8B" w:rsidRDefault="002F3D8B" w:rsidP="002F3D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F3D8B" w:rsidRDefault="008516A0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27305</wp:posOffset>
            </wp:positionV>
            <wp:extent cx="1971675" cy="1114425"/>
            <wp:effectExtent l="19050" t="0" r="9525" b="0"/>
            <wp:wrapNone/>
            <wp:docPr id="12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B2275">
        <w:rPr>
          <w:rFonts w:eastAsiaTheme="minorHAnsi"/>
          <w:b/>
          <w:bCs/>
          <w:color w:val="000000"/>
          <w:sz w:val="22"/>
          <w:szCs w:val="22"/>
          <w:lang w:eastAsia="en-US"/>
        </w:rPr>
        <w:t>СТАНДАРТНЫЙ ИНВЕСТИЦИОННЫЙ ПРОФИЛЬ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EB2275">
        <w:rPr>
          <w:rFonts w:eastAsiaTheme="minorHAnsi"/>
          <w:b/>
          <w:bCs/>
          <w:color w:val="000000"/>
          <w:sz w:val="22"/>
          <w:szCs w:val="22"/>
          <w:lang w:eastAsia="en-US"/>
        </w:rPr>
        <w:t>УЧРЕДИТЕЛЯ УПРАВЛЕНИЯ</w:t>
      </w:r>
    </w:p>
    <w:p w:rsidR="002F3D8B" w:rsidRPr="006305B5" w:rsidRDefault="002F3D8B" w:rsidP="002F3D8B">
      <w:pPr>
        <w:pStyle w:val="Default"/>
        <w:jc w:val="center"/>
        <w:rPr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ДЛЯ </w:t>
      </w:r>
      <w:r w:rsidRPr="006305B5">
        <w:rPr>
          <w:b/>
          <w:bCs/>
          <w:sz w:val="22"/>
          <w:szCs w:val="22"/>
        </w:rPr>
        <w:t>СТАНДАРТН</w:t>
      </w:r>
      <w:r>
        <w:rPr>
          <w:b/>
          <w:bCs/>
          <w:sz w:val="22"/>
          <w:szCs w:val="22"/>
        </w:rPr>
        <w:t>ОЙ</w:t>
      </w:r>
      <w:r w:rsidRPr="006305B5">
        <w:rPr>
          <w:b/>
          <w:bCs/>
          <w:sz w:val="22"/>
          <w:szCs w:val="22"/>
        </w:rPr>
        <w:t xml:space="preserve"> СТРАТЕГИ</w:t>
      </w:r>
      <w:r>
        <w:rPr>
          <w:b/>
          <w:bCs/>
          <w:sz w:val="22"/>
          <w:szCs w:val="22"/>
        </w:rPr>
        <w:t>И</w:t>
      </w:r>
      <w:r w:rsidRPr="006305B5">
        <w:rPr>
          <w:b/>
          <w:bCs/>
          <w:sz w:val="22"/>
          <w:szCs w:val="22"/>
        </w:rPr>
        <w:t xml:space="preserve"> УПРАВЛЕНИЯ</w:t>
      </w:r>
      <w:r>
        <w:rPr>
          <w:b/>
          <w:bCs/>
          <w:sz w:val="22"/>
          <w:szCs w:val="22"/>
        </w:rPr>
        <w:t xml:space="preserve"> </w:t>
      </w:r>
      <w:r w:rsidRPr="006305B5">
        <w:rPr>
          <w:b/>
          <w:bCs/>
          <w:sz w:val="22"/>
          <w:szCs w:val="22"/>
        </w:rPr>
        <w:t>«КОНСЕРВАТИВНАЯ»</w:t>
      </w:r>
    </w:p>
    <w:p w:rsidR="002F3D8B" w:rsidRDefault="002F3D8B" w:rsidP="002F3D8B"/>
    <w:p w:rsidR="002F3D8B" w:rsidRPr="00FC5E9F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E9F">
        <w:rPr>
          <w:sz w:val="22"/>
          <w:szCs w:val="22"/>
        </w:rPr>
        <w:t>Полное наименование / Ф</w:t>
      </w:r>
      <w:r>
        <w:rPr>
          <w:sz w:val="22"/>
          <w:szCs w:val="22"/>
        </w:rPr>
        <w:t>.</w:t>
      </w:r>
      <w:r w:rsidRPr="00FC5E9F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FC5E9F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FC5E9F">
        <w:rPr>
          <w:sz w:val="22"/>
          <w:szCs w:val="22"/>
        </w:rPr>
        <w:t xml:space="preserve"> </w:t>
      </w:r>
      <w:r>
        <w:rPr>
          <w:sz w:val="22"/>
          <w:szCs w:val="22"/>
        </w:rPr>
        <w:t>Учредителя управления:_______________________________________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ОГРН/ Документ, удостоверяющий личность: _______________________________________________ 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E9F">
        <w:rPr>
          <w:sz w:val="22"/>
          <w:szCs w:val="22"/>
        </w:rPr>
        <w:t xml:space="preserve">ИНН </w:t>
      </w:r>
      <w:r>
        <w:rPr>
          <w:sz w:val="22"/>
          <w:szCs w:val="22"/>
        </w:rPr>
        <w:t>Учредителя управления: ____________________________________________________________</w:t>
      </w:r>
    </w:p>
    <w:p w:rsidR="00297E43" w:rsidRDefault="00297E43" w:rsidP="00297E43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>
        <w:rPr>
          <w:sz w:val="22"/>
          <w:szCs w:val="22"/>
        </w:rPr>
        <w:t xml:space="preserve">Договор доверительного управления </w:t>
      </w:r>
      <w:r>
        <w:rPr>
          <w:rFonts w:eastAsia="TT119Co00"/>
          <w:sz w:val="22"/>
          <w:szCs w:val="22"/>
        </w:rPr>
        <w:t>ценными бумагами и</w:t>
      </w:r>
    </w:p>
    <w:p w:rsidR="00297E43" w:rsidRPr="00297E43" w:rsidRDefault="00297E43" w:rsidP="00297E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T119Co00"/>
          <w:sz w:val="22"/>
          <w:szCs w:val="22"/>
        </w:rPr>
        <w:t>средствами инвестирования в ценные бумаги</w:t>
      </w:r>
      <w:r w:rsidR="006D18DF">
        <w:rPr>
          <w:rFonts w:eastAsia="TT119Co00"/>
          <w:sz w:val="22"/>
          <w:szCs w:val="22"/>
        </w:rPr>
        <w:t>:</w:t>
      </w:r>
      <w:r>
        <w:rPr>
          <w:rFonts w:eastAsia="TT119Co00"/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 xml:space="preserve"> </w:t>
      </w:r>
    </w:p>
    <w:p w:rsidR="002F3D8B" w:rsidRPr="00FC5E9F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E9F">
        <w:rPr>
          <w:sz w:val="22"/>
          <w:szCs w:val="22"/>
        </w:rPr>
        <w:t>Тип инвестора</w:t>
      </w:r>
      <w:proofErr w:type="gramStart"/>
      <w:r>
        <w:rPr>
          <w:sz w:val="22"/>
          <w:szCs w:val="22"/>
        </w:rPr>
        <w:t>:</w:t>
      </w:r>
      <w:r w:rsidRPr="00C049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C5E9F">
        <w:rPr>
          <w:sz w:val="22"/>
          <w:szCs w:val="22"/>
        </w:rPr>
        <w:t xml:space="preserve">[ ] </w:t>
      </w:r>
      <w:proofErr w:type="gramEnd"/>
      <w:r>
        <w:rPr>
          <w:sz w:val="22"/>
          <w:szCs w:val="22"/>
        </w:rPr>
        <w:t>К</w:t>
      </w:r>
      <w:r w:rsidRPr="00FC5E9F">
        <w:rPr>
          <w:sz w:val="22"/>
          <w:szCs w:val="22"/>
        </w:rPr>
        <w:t>валифицированный инвестор</w:t>
      </w:r>
      <w:r>
        <w:rPr>
          <w:sz w:val="22"/>
          <w:szCs w:val="22"/>
        </w:rPr>
        <w:t xml:space="preserve">  </w:t>
      </w:r>
      <w:r w:rsidRPr="00FC5E9F">
        <w:rPr>
          <w:sz w:val="22"/>
          <w:szCs w:val="22"/>
        </w:rPr>
        <w:t xml:space="preserve">[ ] </w:t>
      </w:r>
      <w:r>
        <w:rPr>
          <w:sz w:val="22"/>
          <w:szCs w:val="22"/>
        </w:rPr>
        <w:t>Н</w:t>
      </w:r>
      <w:r w:rsidRPr="00FC5E9F">
        <w:rPr>
          <w:sz w:val="22"/>
          <w:szCs w:val="22"/>
        </w:rPr>
        <w:t>еквалифицированный инвестор</w:t>
      </w:r>
    </w:p>
    <w:p w:rsidR="002F3D8B" w:rsidRDefault="002F3D8B" w:rsidP="002F3D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F3D8B" w:rsidRDefault="002F3D8B" w:rsidP="002F3D8B">
      <w:pPr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Настоящим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КБ «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Гарант-Инвест</w:t>
      </w:r>
      <w:proofErr w:type="spellEnd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» (АО)</w:t>
      </w: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уведомляет Вас о присвоении Вам следующего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Стандартного и</w:t>
      </w: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>нвестиционного профиля в соответствии с Положением Банка России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управляющего»:</w:t>
      </w:r>
    </w:p>
    <w:p w:rsidR="002F3D8B" w:rsidRPr="00243C61" w:rsidRDefault="002F3D8B" w:rsidP="002F3D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969"/>
      </w:tblGrid>
      <w:tr w:rsidR="002F3D8B" w:rsidRPr="00243C61" w:rsidTr="00111B51">
        <w:trPr>
          <w:trHeight w:val="164"/>
        </w:trPr>
        <w:tc>
          <w:tcPr>
            <w:tcW w:w="6237" w:type="dxa"/>
          </w:tcPr>
          <w:p w:rsidR="002F3D8B" w:rsidRPr="009C53CE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Инвестиционный горизонт</w:t>
            </w:r>
          </w:p>
        </w:tc>
        <w:tc>
          <w:tcPr>
            <w:tcW w:w="3969" w:type="dxa"/>
          </w:tcPr>
          <w:p w:rsidR="002F3D8B" w:rsidRPr="009C53CE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9C53C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1 год </w:t>
            </w:r>
          </w:p>
        </w:tc>
      </w:tr>
      <w:tr w:rsidR="002F3D8B" w:rsidRPr="00243C61" w:rsidTr="00111B51">
        <w:trPr>
          <w:trHeight w:val="166"/>
        </w:trPr>
        <w:tc>
          <w:tcPr>
            <w:tcW w:w="6237" w:type="dxa"/>
            <w:tcBorders>
              <w:bottom w:val="single" w:sz="4" w:space="0" w:color="auto"/>
            </w:tcBorders>
          </w:tcPr>
          <w:p w:rsidR="002F3D8B" w:rsidRPr="00D26BEB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BEB">
              <w:rPr>
                <w:sz w:val="22"/>
                <w:szCs w:val="22"/>
              </w:rPr>
              <w:t>Допустимый риск</w:t>
            </w:r>
            <w:r w:rsidR="009332E8">
              <w:rPr>
                <w:sz w:val="22"/>
                <w:szCs w:val="22"/>
              </w:rPr>
              <w:t>*</w:t>
            </w:r>
            <w:r w:rsidRPr="00D26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3D8B" w:rsidRPr="00D26BEB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26BEB">
              <w:rPr>
                <w:rFonts w:eastAsiaTheme="minorHAnsi"/>
                <w:i/>
                <w:sz w:val="22"/>
                <w:szCs w:val="22"/>
                <w:lang w:eastAsia="en-US"/>
              </w:rPr>
              <w:t>30%</w:t>
            </w:r>
            <w:r w:rsidRPr="00D26BE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3D8B" w:rsidRPr="00243C61" w:rsidTr="00111B51">
        <w:trPr>
          <w:trHeight w:val="160"/>
        </w:trPr>
        <w:tc>
          <w:tcPr>
            <w:tcW w:w="6237" w:type="dxa"/>
            <w:tcBorders>
              <w:bottom w:val="single" w:sz="4" w:space="0" w:color="auto"/>
            </w:tcBorders>
          </w:tcPr>
          <w:p w:rsidR="002F3D8B" w:rsidRPr="00D26BEB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BEB">
              <w:rPr>
                <w:sz w:val="22"/>
                <w:szCs w:val="22"/>
              </w:rPr>
              <w:t xml:space="preserve">Ожидаемая доходность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3D8B" w:rsidRPr="00D26BEB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BE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12,5%</w:t>
            </w:r>
            <w:r w:rsidR="008929A7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годовых</w:t>
            </w:r>
            <w:r w:rsidRPr="00D26BE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E1B6F" w:rsidRDefault="00111B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332E8" w:rsidRPr="009D0B2B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802814" w:rsidRPr="00C82D6E">
        <w:rPr>
          <w:sz w:val="16"/>
          <w:szCs w:val="16"/>
        </w:rPr>
        <w:t>Допустимый риск характеризует оценку убытка, который является допустимым для</w:t>
      </w:r>
      <w:r w:rsidR="00802814">
        <w:rPr>
          <w:sz w:val="16"/>
          <w:szCs w:val="16"/>
        </w:rPr>
        <w:t xml:space="preserve"> Учредителя управления</w:t>
      </w:r>
      <w:r w:rsidR="00802814" w:rsidRPr="00C82D6E">
        <w:rPr>
          <w:sz w:val="16"/>
          <w:szCs w:val="16"/>
        </w:rPr>
        <w:t xml:space="preserve"> за период</w:t>
      </w:r>
      <w:r w:rsidR="00802814">
        <w:rPr>
          <w:sz w:val="16"/>
          <w:szCs w:val="16"/>
        </w:rPr>
        <w:t xml:space="preserve"> времени</w:t>
      </w:r>
      <w:r w:rsidR="00802814" w:rsidRPr="00C82D6E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="00802814" w:rsidRPr="00C82D6E">
        <w:rPr>
          <w:sz w:val="16"/>
          <w:szCs w:val="16"/>
        </w:rPr>
        <w:t>составляющий инвестиционный горизонт.</w:t>
      </w:r>
      <w:r w:rsidR="00802814" w:rsidRPr="009D0B2B">
        <w:rPr>
          <w:sz w:val="16"/>
          <w:szCs w:val="16"/>
        </w:rPr>
        <w:t xml:space="preserve"> </w:t>
      </w:r>
      <w:r w:rsidR="009332E8" w:rsidRPr="009D0B2B">
        <w:rPr>
          <w:sz w:val="16"/>
          <w:szCs w:val="16"/>
        </w:rPr>
        <w:t>Для Учредителей управления, являющихся Квалифицированными инвесторами, Допустимый риск не определяется.</w:t>
      </w:r>
    </w:p>
    <w:p w:rsidR="00111B51" w:rsidRPr="00802814" w:rsidRDefault="00D9216C" w:rsidP="00111B51">
      <w:pPr>
        <w:autoSpaceDE w:val="0"/>
        <w:autoSpaceDN w:val="0"/>
        <w:adjustRightInd w:val="0"/>
        <w:spacing w:after="24"/>
        <w:ind w:firstLine="176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</w:t>
      </w:r>
      <w:r w:rsidR="007C07DD">
        <w:rPr>
          <w:rFonts w:eastAsiaTheme="minorHAnsi"/>
          <w:color w:val="000000"/>
          <w:sz w:val="16"/>
          <w:szCs w:val="16"/>
          <w:lang w:eastAsia="en-US"/>
        </w:rPr>
        <w:t xml:space="preserve">Доверительный управляющий не гарантирует достижения Ожидаемой доходности. </w:t>
      </w:r>
      <w:r w:rsidR="00111B51" w:rsidRPr="00802814">
        <w:rPr>
          <w:rFonts w:eastAsiaTheme="minorHAnsi"/>
          <w:color w:val="000000"/>
          <w:sz w:val="16"/>
          <w:szCs w:val="16"/>
          <w:lang w:eastAsia="en-US"/>
        </w:rPr>
        <w:t xml:space="preserve">Результаты деятельности Доверительного управляющего по управлению ценными бумагами и денежными средствами в прошлом не определяют доходы Учредителя управления в будущем. </w:t>
      </w:r>
    </w:p>
    <w:p w:rsidR="002F3D8B" w:rsidRDefault="002F3D8B" w:rsidP="002F3D8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1809"/>
        <w:gridCol w:w="3402"/>
      </w:tblGrid>
      <w:tr w:rsidR="002F3D8B" w:rsidRPr="00785247" w:rsidTr="002F3D8B">
        <w:trPr>
          <w:trHeight w:val="443"/>
        </w:trPr>
        <w:tc>
          <w:tcPr>
            <w:tcW w:w="5211" w:type="dxa"/>
            <w:gridSpan w:val="2"/>
            <w:vAlign w:val="center"/>
          </w:tcPr>
          <w:p w:rsidR="002F3D8B" w:rsidRPr="00785247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785247">
              <w:rPr>
                <w:b/>
                <w:sz w:val="22"/>
                <w:szCs w:val="22"/>
              </w:rPr>
              <w:t>Доверительный управляющий:</w:t>
            </w:r>
          </w:p>
        </w:tc>
      </w:tr>
      <w:tr w:rsidR="002F3D8B" w:rsidRPr="00E6661A" w:rsidTr="002F3D8B">
        <w:trPr>
          <w:trHeight w:val="443"/>
        </w:trPr>
        <w:tc>
          <w:tcPr>
            <w:tcW w:w="5211" w:type="dxa"/>
            <w:gridSpan w:val="2"/>
            <w:vAlign w:val="center"/>
          </w:tcPr>
          <w:p w:rsidR="002F3D8B" w:rsidRPr="00E6661A" w:rsidRDefault="002F3D8B" w:rsidP="002F3D8B">
            <w:pPr>
              <w:rPr>
                <w:b/>
                <w:sz w:val="22"/>
                <w:szCs w:val="22"/>
              </w:rPr>
            </w:pPr>
            <w:r w:rsidRPr="00E6661A">
              <w:rPr>
                <w:b/>
                <w:sz w:val="22"/>
                <w:szCs w:val="22"/>
              </w:rPr>
              <w:t>Должность</w:t>
            </w:r>
          </w:p>
          <w:p w:rsidR="002F3D8B" w:rsidRPr="00E6661A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E6661A">
              <w:rPr>
                <w:b/>
                <w:sz w:val="22"/>
                <w:szCs w:val="22"/>
              </w:rPr>
              <w:t>_____________________ /____________________/</w:t>
            </w:r>
          </w:p>
        </w:tc>
      </w:tr>
      <w:tr w:rsidR="002F3D8B" w:rsidRPr="00E6661A" w:rsidTr="002F3D8B">
        <w:trPr>
          <w:cantSplit/>
        </w:trPr>
        <w:tc>
          <w:tcPr>
            <w:tcW w:w="1809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 w:rsidRPr="00EB3053">
              <w:t xml:space="preserve">            </w:t>
            </w:r>
            <w:r w:rsidRPr="00E6661A">
              <w:rPr>
                <w:sz w:val="18"/>
                <w:szCs w:val="18"/>
              </w:rPr>
              <w:t>(подпись)</w:t>
            </w:r>
          </w:p>
          <w:p w:rsidR="002F3D8B" w:rsidRPr="00785247" w:rsidRDefault="002F3D8B" w:rsidP="002F3D8B">
            <w:pPr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</w:tcPr>
          <w:p w:rsidR="002F3D8B" w:rsidRPr="00E6661A" w:rsidRDefault="002F3D8B" w:rsidP="002F3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3D62">
              <w:rPr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AE3D62">
              <w:rPr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6661A">
              <w:rPr>
                <w:bCs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2F3D8B" w:rsidRDefault="002F3D8B" w:rsidP="002F3D8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Pr="00243C61" w:rsidRDefault="002F3D8B" w:rsidP="002F3D8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С настоящим </w:t>
      </w:r>
      <w:r w:rsidR="00427DC4">
        <w:rPr>
          <w:rFonts w:eastAsiaTheme="minorHAnsi"/>
          <w:b/>
          <w:bCs/>
          <w:color w:val="000000"/>
          <w:sz w:val="22"/>
          <w:szCs w:val="22"/>
          <w:lang w:eastAsia="en-US"/>
        </w:rPr>
        <w:t>Стандартным и</w:t>
      </w: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нвестиционным профилем </w:t>
      </w:r>
      <w:proofErr w:type="gramStart"/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>ознакомлен</w:t>
      </w:r>
      <w:proofErr w:type="gramEnd"/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и полностью согласен: </w:t>
      </w:r>
    </w:p>
    <w:p w:rsidR="002F3D8B" w:rsidRDefault="002F3D8B" w:rsidP="002F3D8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835"/>
        <w:gridCol w:w="2552"/>
      </w:tblGrid>
      <w:tr w:rsidR="002F3D8B" w:rsidRPr="00785247" w:rsidTr="002F3D8B">
        <w:trPr>
          <w:trHeight w:val="443"/>
        </w:trPr>
        <w:tc>
          <w:tcPr>
            <w:tcW w:w="5387" w:type="dxa"/>
            <w:gridSpan w:val="2"/>
            <w:vAlign w:val="center"/>
          </w:tcPr>
          <w:p w:rsidR="002F3D8B" w:rsidRDefault="002F3D8B" w:rsidP="002F3D8B">
            <w:pPr>
              <w:jc w:val="center"/>
              <w:rPr>
                <w:b/>
                <w:sz w:val="22"/>
                <w:szCs w:val="22"/>
              </w:rPr>
            </w:pPr>
          </w:p>
          <w:p w:rsidR="002F3D8B" w:rsidRPr="00785247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785247">
              <w:rPr>
                <w:b/>
                <w:sz w:val="22"/>
                <w:szCs w:val="22"/>
              </w:rPr>
              <w:t>Учредитель управления:</w:t>
            </w:r>
          </w:p>
        </w:tc>
      </w:tr>
      <w:tr w:rsidR="002F3D8B" w:rsidRPr="00E6661A" w:rsidTr="002F3D8B">
        <w:trPr>
          <w:trHeight w:val="443"/>
        </w:trPr>
        <w:tc>
          <w:tcPr>
            <w:tcW w:w="5387" w:type="dxa"/>
            <w:gridSpan w:val="2"/>
            <w:vAlign w:val="center"/>
          </w:tcPr>
          <w:p w:rsidR="002F3D8B" w:rsidRDefault="002F3D8B" w:rsidP="002F3D8B">
            <w:pPr>
              <w:rPr>
                <w:b/>
                <w:sz w:val="18"/>
                <w:szCs w:val="18"/>
              </w:rPr>
            </w:pPr>
            <w:r w:rsidRPr="00E6661A">
              <w:rPr>
                <w:b/>
                <w:sz w:val="22"/>
                <w:szCs w:val="22"/>
              </w:rPr>
              <w:t>Должность</w:t>
            </w:r>
            <w:r w:rsidRPr="00E6661A">
              <w:rPr>
                <w:b/>
                <w:sz w:val="18"/>
                <w:szCs w:val="18"/>
              </w:rPr>
              <w:t xml:space="preserve"> </w:t>
            </w:r>
            <w:r w:rsidRPr="00E6661A">
              <w:rPr>
                <w:sz w:val="18"/>
                <w:szCs w:val="18"/>
              </w:rPr>
              <w:t>(для юридических лиц)</w:t>
            </w:r>
          </w:p>
          <w:p w:rsidR="002F3D8B" w:rsidRPr="00E6661A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E6661A">
              <w:rPr>
                <w:b/>
                <w:sz w:val="22"/>
                <w:szCs w:val="22"/>
              </w:rPr>
              <w:t>________________________ /_____________________/</w:t>
            </w:r>
          </w:p>
        </w:tc>
      </w:tr>
      <w:tr w:rsidR="002F3D8B" w:rsidRPr="00E6661A" w:rsidTr="002F3D8B">
        <w:trPr>
          <w:cantSplit/>
        </w:trPr>
        <w:tc>
          <w:tcPr>
            <w:tcW w:w="2835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6661A">
              <w:rPr>
                <w:sz w:val="18"/>
                <w:szCs w:val="18"/>
              </w:rPr>
              <w:t>(подпись)</w:t>
            </w:r>
          </w:p>
          <w:p w:rsidR="002F3D8B" w:rsidRPr="00785247" w:rsidRDefault="002F3D8B" w:rsidP="002F3D8B">
            <w:pPr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 xml:space="preserve"> </w:t>
            </w:r>
            <w:r w:rsidRPr="00AE3D62">
              <w:rPr>
                <w:sz w:val="18"/>
                <w:szCs w:val="18"/>
              </w:rPr>
              <w:t>(для юридических лиц)</w:t>
            </w:r>
          </w:p>
        </w:tc>
        <w:tc>
          <w:tcPr>
            <w:tcW w:w="2552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6661A">
              <w:rPr>
                <w:bCs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2F3D8B" w:rsidRDefault="002F3D8B" w:rsidP="002F3D8B"/>
    <w:p w:rsidR="002F3D8B" w:rsidRDefault="002F3D8B" w:rsidP="002F3D8B">
      <w:pPr>
        <w:ind w:left="5245"/>
        <w:rPr>
          <w:sz w:val="22"/>
          <w:szCs w:val="22"/>
        </w:rPr>
      </w:pPr>
    </w:p>
    <w:p w:rsidR="002F3D8B" w:rsidRDefault="002F3D8B" w:rsidP="002F3D8B">
      <w:pPr>
        <w:ind w:left="5245"/>
        <w:rPr>
          <w:sz w:val="22"/>
          <w:szCs w:val="22"/>
        </w:rPr>
      </w:pPr>
    </w:p>
    <w:p w:rsidR="002F3D8B" w:rsidRDefault="002F3D8B" w:rsidP="002F3D8B">
      <w:pPr>
        <w:ind w:left="5245"/>
        <w:rPr>
          <w:sz w:val="22"/>
          <w:szCs w:val="22"/>
        </w:rPr>
      </w:pPr>
    </w:p>
    <w:p w:rsidR="002F3D8B" w:rsidRDefault="002F3D8B" w:rsidP="002F3D8B">
      <w:pPr>
        <w:ind w:left="5245"/>
        <w:rPr>
          <w:sz w:val="22"/>
          <w:szCs w:val="22"/>
        </w:rPr>
      </w:pPr>
    </w:p>
    <w:p w:rsidR="002F3D8B" w:rsidRDefault="002F3D8B" w:rsidP="002F3D8B"/>
    <w:p w:rsidR="00BD43D6" w:rsidRDefault="00BD43D6" w:rsidP="002F3D8B">
      <w:pPr>
        <w:jc w:val="right"/>
        <w:rPr>
          <w:b/>
          <w:i/>
          <w:lang w:val="en-US"/>
        </w:rPr>
      </w:pPr>
    </w:p>
    <w:p w:rsidR="00BD43D6" w:rsidRDefault="00BD43D6" w:rsidP="002F3D8B">
      <w:pPr>
        <w:jc w:val="right"/>
        <w:rPr>
          <w:b/>
          <w:i/>
          <w:lang w:val="en-US"/>
        </w:rPr>
      </w:pPr>
    </w:p>
    <w:p w:rsidR="002F3D8B" w:rsidRPr="00622BB3" w:rsidRDefault="002F3D8B" w:rsidP="002F3D8B">
      <w:pPr>
        <w:jc w:val="right"/>
        <w:rPr>
          <w:b/>
          <w:i/>
        </w:rPr>
      </w:pPr>
      <w:r w:rsidRPr="00622BB3">
        <w:rPr>
          <w:b/>
          <w:i/>
        </w:rPr>
        <w:lastRenderedPageBreak/>
        <w:t xml:space="preserve">Приложение № </w:t>
      </w:r>
      <w:r>
        <w:rPr>
          <w:b/>
          <w:i/>
        </w:rPr>
        <w:t>6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к Методике определения И</w:t>
      </w:r>
      <w:r w:rsidRPr="00622BB3">
        <w:rPr>
          <w:b/>
          <w:i/>
        </w:rPr>
        <w:t>нвестиционного</w:t>
      </w:r>
    </w:p>
    <w:p w:rsidR="002F3D8B" w:rsidRPr="00622BB3" w:rsidRDefault="002F3D8B" w:rsidP="002F3D8B">
      <w:pPr>
        <w:autoSpaceDE w:val="0"/>
        <w:autoSpaceDN w:val="0"/>
        <w:adjustRightInd w:val="0"/>
        <w:jc w:val="right"/>
        <w:rPr>
          <w:b/>
          <w:i/>
        </w:rPr>
      </w:pPr>
      <w:r w:rsidRPr="00622BB3">
        <w:rPr>
          <w:b/>
          <w:i/>
        </w:rPr>
        <w:t>профиля Учредителя управления</w:t>
      </w:r>
    </w:p>
    <w:p w:rsidR="002F3D8B" w:rsidRDefault="002F3D8B" w:rsidP="002F3D8B"/>
    <w:p w:rsidR="002F3D8B" w:rsidRDefault="002F3D8B" w:rsidP="002F3D8B"/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УСЛОВИЯ И ПОРЯДОК ОПРЕДЕЛЕНИЯ </w:t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ФАКТИЧЕСКОГО </w:t>
      </w:r>
      <w:r w:rsidRPr="00DD38AC">
        <w:rPr>
          <w:rFonts w:eastAsiaTheme="minorHAnsi"/>
          <w:b/>
          <w:sz w:val="22"/>
          <w:szCs w:val="22"/>
          <w:lang w:eastAsia="en-US"/>
        </w:rPr>
        <w:t>РИСКА</w:t>
      </w:r>
      <w:r>
        <w:rPr>
          <w:rFonts w:eastAsiaTheme="minorHAnsi"/>
          <w:b/>
          <w:sz w:val="22"/>
          <w:szCs w:val="22"/>
          <w:lang w:eastAsia="en-US"/>
        </w:rPr>
        <w:t xml:space="preserve"> УЧРЕДИТЕЛЯ УПРАВЛЕНИЯ</w:t>
      </w:r>
    </w:p>
    <w:p w:rsidR="002F3D8B" w:rsidRDefault="002F3D8B" w:rsidP="002F3D8B"/>
    <w:p w:rsidR="002F3D8B" w:rsidRDefault="002F3D8B" w:rsidP="002F3D8B"/>
    <w:p w:rsidR="002F3D8B" w:rsidRDefault="00CA7C86" w:rsidP="00CA7C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Доверительный управляющий определяет Фактический риск Учредителя управления, не являющегося квалифицированным инвестором, при осуществлении доверительного управления активами Учредителя управления. </w:t>
      </w:r>
      <w:r w:rsidR="002F3D8B">
        <w:rPr>
          <w:sz w:val="22"/>
          <w:szCs w:val="22"/>
        </w:rPr>
        <w:t>Доверительный управляющий определяет Фактический риск по каждому Договору доверительного управления</w:t>
      </w:r>
      <w:r w:rsidR="009C3231">
        <w:rPr>
          <w:sz w:val="22"/>
          <w:szCs w:val="22"/>
        </w:rPr>
        <w:t xml:space="preserve"> (стратегии) Учредителя управления</w:t>
      </w:r>
      <w:r w:rsidR="002F3D8B">
        <w:rPr>
          <w:sz w:val="22"/>
          <w:szCs w:val="22"/>
        </w:rPr>
        <w:t xml:space="preserve">. </w:t>
      </w:r>
    </w:p>
    <w:p w:rsidR="002F3D8B" w:rsidRPr="00870F3E" w:rsidRDefault="002F3D8B" w:rsidP="002F3D8B">
      <w:pPr>
        <w:pStyle w:val="Default"/>
        <w:jc w:val="both"/>
        <w:rPr>
          <w:color w:val="auto"/>
          <w:sz w:val="22"/>
          <w:szCs w:val="22"/>
        </w:rPr>
      </w:pPr>
      <w:r w:rsidRPr="00870F3E">
        <w:rPr>
          <w:color w:val="auto"/>
          <w:sz w:val="22"/>
          <w:szCs w:val="22"/>
        </w:rPr>
        <w:t xml:space="preserve">           </w:t>
      </w:r>
      <w:r>
        <w:rPr>
          <w:color w:val="auto"/>
          <w:sz w:val="22"/>
          <w:szCs w:val="22"/>
        </w:rPr>
        <w:t>Расчет и п</w:t>
      </w:r>
      <w:r w:rsidRPr="00870F3E">
        <w:rPr>
          <w:color w:val="auto"/>
          <w:sz w:val="22"/>
          <w:szCs w:val="22"/>
        </w:rPr>
        <w:t xml:space="preserve">роверка соответствия Фактического риска Учредителя управления Допустимому риску осуществляется Доверительным управляющим на регулярной основе и соответствует периодичности предоставления Отчета о деятельности по доверительному управлению. 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Фактический риск рассчитывается в виде относительной величины в процентах следующим образом: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</w:t>
      </w:r>
      <w:r w:rsidRPr="00AA21A6">
        <w:rPr>
          <w:sz w:val="10"/>
          <w:szCs w:val="10"/>
        </w:rPr>
        <w:t>факт.</w:t>
      </w:r>
      <w:r w:rsidRPr="00AA21A6">
        <w:rPr>
          <w:sz w:val="22"/>
          <w:szCs w:val="22"/>
        </w:rPr>
        <w:t xml:space="preserve"> </w:t>
      </w:r>
      <w:r>
        <w:rPr>
          <w:sz w:val="22"/>
          <w:szCs w:val="22"/>
        </w:rPr>
        <w:t>= 100% - (СА</w:t>
      </w:r>
      <w:r>
        <w:rPr>
          <w:sz w:val="10"/>
          <w:szCs w:val="10"/>
        </w:rPr>
        <w:t>2</w:t>
      </w:r>
      <w:r>
        <w:rPr>
          <w:sz w:val="22"/>
          <w:szCs w:val="22"/>
        </w:rPr>
        <w:t xml:space="preserve"> </w:t>
      </w:r>
      <w:r w:rsidR="009332E8">
        <w:rPr>
          <w:sz w:val="22"/>
          <w:szCs w:val="22"/>
        </w:rPr>
        <w:t>/</w:t>
      </w:r>
      <w:r>
        <w:rPr>
          <w:sz w:val="22"/>
          <w:szCs w:val="22"/>
        </w:rPr>
        <w:t xml:space="preserve"> СА</w:t>
      </w:r>
      <w:r>
        <w:rPr>
          <w:sz w:val="10"/>
          <w:szCs w:val="10"/>
        </w:rPr>
        <w:t>1</w:t>
      </w:r>
      <w:r>
        <w:rPr>
          <w:sz w:val="22"/>
          <w:szCs w:val="22"/>
        </w:rPr>
        <w:t>) * 100, %, где: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</w:t>
      </w:r>
      <w:r w:rsidRPr="00AA21A6">
        <w:rPr>
          <w:sz w:val="10"/>
          <w:szCs w:val="10"/>
        </w:rPr>
        <w:t>факт.</w:t>
      </w:r>
      <w:r>
        <w:rPr>
          <w:sz w:val="10"/>
          <w:szCs w:val="10"/>
        </w:rPr>
        <w:t xml:space="preserve"> </w:t>
      </w:r>
      <w:r>
        <w:rPr>
          <w:sz w:val="22"/>
          <w:szCs w:val="22"/>
        </w:rPr>
        <w:t xml:space="preserve">– Фактический риск Учредителя управления 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СА</w:t>
      </w:r>
      <w:proofErr w:type="gramStart"/>
      <w:r>
        <w:rPr>
          <w:sz w:val="10"/>
          <w:szCs w:val="10"/>
        </w:rPr>
        <w:t>2</w:t>
      </w:r>
      <w:proofErr w:type="gramEnd"/>
      <w:r>
        <w:rPr>
          <w:sz w:val="10"/>
          <w:szCs w:val="10"/>
        </w:rPr>
        <w:t xml:space="preserve"> </w:t>
      </w:r>
      <w:r>
        <w:rPr>
          <w:sz w:val="22"/>
          <w:szCs w:val="22"/>
        </w:rPr>
        <w:t xml:space="preserve"> – стоимость </w:t>
      </w:r>
      <w:r w:rsidR="003B137E">
        <w:rPr>
          <w:sz w:val="22"/>
          <w:szCs w:val="22"/>
        </w:rPr>
        <w:t xml:space="preserve">активов (имущества) Учредителя управления </w:t>
      </w:r>
      <w:r>
        <w:rPr>
          <w:sz w:val="22"/>
          <w:szCs w:val="22"/>
        </w:rPr>
        <w:t xml:space="preserve">на определенную дату расчета Фактического риска Учредителя управления 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СА</w:t>
      </w:r>
      <w:proofErr w:type="gramStart"/>
      <w:r>
        <w:rPr>
          <w:sz w:val="10"/>
          <w:szCs w:val="10"/>
        </w:rPr>
        <w:t>1</w:t>
      </w:r>
      <w:proofErr w:type="gramEnd"/>
      <w:r>
        <w:rPr>
          <w:sz w:val="22"/>
          <w:szCs w:val="22"/>
        </w:rPr>
        <w:t xml:space="preserve"> – стоимост</w:t>
      </w:r>
      <w:r w:rsidR="009332E8">
        <w:rPr>
          <w:sz w:val="22"/>
          <w:szCs w:val="22"/>
        </w:rPr>
        <w:t>ь</w:t>
      </w:r>
      <w:r>
        <w:rPr>
          <w:sz w:val="22"/>
          <w:szCs w:val="22"/>
        </w:rPr>
        <w:t xml:space="preserve"> активов (имущества)</w:t>
      </w:r>
      <w:r w:rsidR="003B137E">
        <w:rPr>
          <w:sz w:val="22"/>
          <w:szCs w:val="22"/>
        </w:rPr>
        <w:t xml:space="preserve"> Учредителя управления на дату начала инвестиционного горизонта</w:t>
      </w:r>
    </w:p>
    <w:p w:rsidR="003B137E" w:rsidRPr="005A57A6" w:rsidRDefault="003B137E" w:rsidP="003B137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стоимости активов Учредителя управления осуществляется в соответствии с </w:t>
      </w:r>
      <w:r>
        <w:rPr>
          <w:rFonts w:eastAsia="TT119Co00"/>
          <w:sz w:val="22"/>
          <w:szCs w:val="22"/>
        </w:rPr>
        <w:t>Методикой</w:t>
      </w:r>
      <w:r w:rsidRPr="00A727B6">
        <w:rPr>
          <w:rFonts w:eastAsia="TT119Co00"/>
          <w:sz w:val="22"/>
          <w:szCs w:val="22"/>
        </w:rPr>
        <w:t xml:space="preserve"> оценки стоимости объектов доверительного управления</w:t>
      </w:r>
      <w:r>
        <w:rPr>
          <w:rFonts w:eastAsia="TT119Co00"/>
          <w:sz w:val="22"/>
          <w:szCs w:val="22"/>
        </w:rPr>
        <w:t>.</w:t>
      </w:r>
    </w:p>
    <w:p w:rsidR="00926143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При расчете Фактического риска учитывается стоимость ценных бумаг и сумма денежных средств, изъятых Учредителем управления из доверительного управления и  переданных Учредителем управления в доверительное управление в течение расчетного периода.</w:t>
      </w:r>
    </w:p>
    <w:p w:rsidR="009E1B6F" w:rsidRDefault="0092614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Доверительный управляющий осуществляет сравнение величины Допустимого риска, отраженного в Инвестиционном профиле </w:t>
      </w:r>
      <w:r w:rsidR="003E4D4C">
        <w:rPr>
          <w:sz w:val="22"/>
          <w:szCs w:val="22"/>
        </w:rPr>
        <w:t xml:space="preserve">(Стандартном инвестиционном профиле) </w:t>
      </w:r>
      <w:r>
        <w:rPr>
          <w:sz w:val="22"/>
          <w:szCs w:val="22"/>
        </w:rPr>
        <w:t>Учредителя управления, с Фактическим риском Учредителя управления, рассчитываемым Доверительным управляющим на дату проверки.</w:t>
      </w:r>
      <w:r w:rsidR="002F3D8B">
        <w:rPr>
          <w:sz w:val="22"/>
          <w:szCs w:val="22"/>
        </w:rPr>
        <w:t xml:space="preserve"> </w:t>
      </w:r>
    </w:p>
    <w:p w:rsidR="002F3D8B" w:rsidRPr="00FC4EF5" w:rsidRDefault="002F3D8B" w:rsidP="002F3D8B">
      <w:pPr>
        <w:pStyle w:val="Default"/>
        <w:jc w:val="both"/>
        <w:rPr>
          <w:color w:val="auto"/>
          <w:sz w:val="22"/>
          <w:szCs w:val="22"/>
        </w:rPr>
      </w:pPr>
      <w:r w:rsidRPr="00F57368">
        <w:rPr>
          <w:color w:val="FFC000"/>
          <w:sz w:val="22"/>
          <w:szCs w:val="22"/>
        </w:rPr>
        <w:t xml:space="preserve">     </w:t>
      </w:r>
      <w:r w:rsidRPr="00FC4EF5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   </w:t>
      </w:r>
      <w:r w:rsidRPr="00FC4EF5">
        <w:rPr>
          <w:color w:val="auto"/>
          <w:sz w:val="22"/>
          <w:szCs w:val="22"/>
        </w:rPr>
        <w:t xml:space="preserve"> </w:t>
      </w:r>
      <w:proofErr w:type="gramStart"/>
      <w:r w:rsidRPr="00FC4EF5">
        <w:rPr>
          <w:color w:val="auto"/>
          <w:sz w:val="22"/>
          <w:szCs w:val="22"/>
        </w:rPr>
        <w:t>В случае если Фактический риск Учредителя управления стал превышать Допустимый риск, определенный в Инвестиционном профиле</w:t>
      </w:r>
      <w:r w:rsidR="00926143">
        <w:rPr>
          <w:color w:val="auto"/>
          <w:sz w:val="22"/>
          <w:szCs w:val="22"/>
        </w:rPr>
        <w:t xml:space="preserve"> </w:t>
      </w:r>
      <w:r w:rsidR="003E4D4C">
        <w:rPr>
          <w:sz w:val="22"/>
          <w:szCs w:val="22"/>
        </w:rPr>
        <w:t xml:space="preserve">(Стандартном инвестиционном профиле) </w:t>
      </w:r>
      <w:r w:rsidRPr="00FC4EF5">
        <w:rPr>
          <w:color w:val="auto"/>
          <w:sz w:val="22"/>
          <w:szCs w:val="22"/>
        </w:rPr>
        <w:t xml:space="preserve">Учредителя управления, </w:t>
      </w:r>
      <w:r w:rsidR="00926143">
        <w:rPr>
          <w:color w:val="auto"/>
          <w:sz w:val="22"/>
          <w:szCs w:val="22"/>
        </w:rPr>
        <w:t xml:space="preserve">и Договором доверительного управления не предусмотрены ограничения в отношении действий Доверительного Управляющего, которые необходимы для снижения риска, </w:t>
      </w:r>
      <w:r w:rsidR="00926143" w:rsidRPr="00FC4EF5">
        <w:rPr>
          <w:color w:val="auto"/>
          <w:sz w:val="22"/>
          <w:szCs w:val="22"/>
        </w:rPr>
        <w:t xml:space="preserve"> </w:t>
      </w:r>
      <w:r w:rsidRPr="00FC4EF5">
        <w:rPr>
          <w:color w:val="auto"/>
          <w:sz w:val="22"/>
          <w:szCs w:val="22"/>
        </w:rPr>
        <w:t xml:space="preserve">Доверительный управляющий </w:t>
      </w:r>
      <w:r w:rsidR="00926143">
        <w:rPr>
          <w:color w:val="auto"/>
          <w:sz w:val="22"/>
          <w:szCs w:val="22"/>
        </w:rPr>
        <w:t>обязан привести управление ценными бумагами и денежными средствами этого Учредителя управления в соответствие с его Инвестиционным профилем</w:t>
      </w:r>
      <w:r w:rsidR="003E4D4C">
        <w:rPr>
          <w:color w:val="auto"/>
          <w:sz w:val="22"/>
          <w:szCs w:val="22"/>
        </w:rPr>
        <w:t xml:space="preserve"> </w:t>
      </w:r>
      <w:r w:rsidR="00D9216C">
        <w:rPr>
          <w:sz w:val="22"/>
          <w:szCs w:val="22"/>
        </w:rPr>
        <w:t>(Стандартным инвестиционны</w:t>
      </w:r>
      <w:r w:rsidR="003E4D4C">
        <w:rPr>
          <w:sz w:val="22"/>
          <w:szCs w:val="22"/>
        </w:rPr>
        <w:t>м профиле</w:t>
      </w:r>
      <w:r w:rsidR="00D9216C">
        <w:rPr>
          <w:sz w:val="22"/>
          <w:szCs w:val="22"/>
        </w:rPr>
        <w:t>м</w:t>
      </w:r>
      <w:r w:rsidR="003E4D4C">
        <w:rPr>
          <w:sz w:val="22"/>
          <w:szCs w:val="22"/>
        </w:rPr>
        <w:t>)</w:t>
      </w:r>
      <w:r w:rsidR="00926143">
        <w:rPr>
          <w:color w:val="auto"/>
          <w:sz w:val="22"/>
          <w:szCs w:val="22"/>
        </w:rPr>
        <w:t>.</w:t>
      </w:r>
      <w:proofErr w:type="gramEnd"/>
      <w:r w:rsidR="00926143">
        <w:rPr>
          <w:color w:val="auto"/>
          <w:sz w:val="22"/>
          <w:szCs w:val="22"/>
        </w:rPr>
        <w:t xml:space="preserve"> Способами снижения уровня риска могут быть (но не исключительно): реализация финансовых инструментов с высоким риском (в случае его приемлемой рыночной ликвидности); диверсификация портфелей финансовых инструментов; иные способы снижения риска.</w:t>
      </w:r>
      <w:r w:rsidR="006601F1" w:rsidRPr="00F57368">
        <w:rPr>
          <w:color w:val="FFC000"/>
          <w:sz w:val="22"/>
          <w:szCs w:val="22"/>
        </w:rPr>
        <w:t xml:space="preserve"> </w:t>
      </w:r>
      <w:proofErr w:type="gramStart"/>
      <w:r w:rsidR="006601F1" w:rsidRPr="00FC4EF5">
        <w:rPr>
          <w:color w:val="auto"/>
          <w:sz w:val="22"/>
          <w:szCs w:val="22"/>
        </w:rPr>
        <w:t>В случае если Фактический риск Учредителя управления стал превышать Допустимый риск, определенный в Инвестиционном профиле</w:t>
      </w:r>
      <w:r w:rsidR="006601F1">
        <w:rPr>
          <w:color w:val="auto"/>
          <w:sz w:val="22"/>
          <w:szCs w:val="22"/>
        </w:rPr>
        <w:t xml:space="preserve"> </w:t>
      </w:r>
      <w:r w:rsidR="003E4D4C">
        <w:rPr>
          <w:color w:val="auto"/>
          <w:sz w:val="22"/>
          <w:szCs w:val="22"/>
        </w:rPr>
        <w:t xml:space="preserve"> </w:t>
      </w:r>
      <w:r w:rsidR="003E4D4C">
        <w:rPr>
          <w:sz w:val="22"/>
          <w:szCs w:val="22"/>
        </w:rPr>
        <w:t xml:space="preserve">(Стандартном инвестиционном профиле) </w:t>
      </w:r>
      <w:r w:rsidR="006601F1" w:rsidRPr="00FC4EF5">
        <w:rPr>
          <w:color w:val="auto"/>
          <w:sz w:val="22"/>
          <w:szCs w:val="22"/>
        </w:rPr>
        <w:t xml:space="preserve">Учредителя управления, </w:t>
      </w:r>
      <w:r w:rsidR="006601F1">
        <w:rPr>
          <w:color w:val="auto"/>
          <w:sz w:val="22"/>
          <w:szCs w:val="22"/>
        </w:rPr>
        <w:t xml:space="preserve">и Договором доверительного управления предусмотрены ограничения в отношении действий Доверительного Управляющего, которые необходимы для снижения риска, </w:t>
      </w:r>
      <w:r w:rsidR="006601F1" w:rsidRPr="00FC4EF5">
        <w:rPr>
          <w:color w:val="auto"/>
          <w:sz w:val="22"/>
          <w:szCs w:val="22"/>
        </w:rPr>
        <w:t xml:space="preserve"> Доверительный управляющий </w:t>
      </w:r>
      <w:r w:rsidRPr="00FC4EF5">
        <w:rPr>
          <w:color w:val="auto"/>
          <w:sz w:val="22"/>
          <w:szCs w:val="22"/>
        </w:rPr>
        <w:t>уведомляет об этом Учредителя управления не позднее дня, следующего за днем выявления такого превышения в порядке, согласованном с Учредителем управления.</w:t>
      </w:r>
      <w:proofErr w:type="gramEnd"/>
      <w:r w:rsidRPr="00FC4EF5">
        <w:rPr>
          <w:color w:val="auto"/>
          <w:sz w:val="22"/>
          <w:szCs w:val="22"/>
        </w:rPr>
        <w:t xml:space="preserve"> В этом случае по письменному требованию Учредителя управления Доверительный управляющий обязан привести управление ценными бумагами и денежными средствами в соответстви</w:t>
      </w:r>
      <w:r w:rsidR="00CA7C86">
        <w:rPr>
          <w:color w:val="auto"/>
          <w:sz w:val="22"/>
          <w:szCs w:val="22"/>
        </w:rPr>
        <w:t>е</w:t>
      </w:r>
      <w:r w:rsidRPr="00FC4EF5">
        <w:rPr>
          <w:color w:val="auto"/>
          <w:sz w:val="22"/>
          <w:szCs w:val="22"/>
        </w:rPr>
        <w:t xml:space="preserve"> с его Инвестиционным профилем</w:t>
      </w:r>
      <w:r w:rsidR="003E4D4C">
        <w:rPr>
          <w:color w:val="auto"/>
          <w:sz w:val="22"/>
          <w:szCs w:val="22"/>
        </w:rPr>
        <w:t xml:space="preserve"> </w:t>
      </w:r>
      <w:r w:rsidR="003E4D4C">
        <w:rPr>
          <w:sz w:val="22"/>
          <w:szCs w:val="22"/>
        </w:rPr>
        <w:t>(Стандартн</w:t>
      </w:r>
      <w:r w:rsidR="000804FC">
        <w:rPr>
          <w:sz w:val="22"/>
          <w:szCs w:val="22"/>
        </w:rPr>
        <w:t>ы</w:t>
      </w:r>
      <w:r w:rsidR="003E4D4C">
        <w:rPr>
          <w:sz w:val="22"/>
          <w:szCs w:val="22"/>
        </w:rPr>
        <w:t>м инвестиционн</w:t>
      </w:r>
      <w:r w:rsidR="000804FC">
        <w:rPr>
          <w:sz w:val="22"/>
          <w:szCs w:val="22"/>
        </w:rPr>
        <w:t>ы</w:t>
      </w:r>
      <w:r w:rsidR="003E4D4C">
        <w:rPr>
          <w:sz w:val="22"/>
          <w:szCs w:val="22"/>
        </w:rPr>
        <w:t>м профиле</w:t>
      </w:r>
      <w:r w:rsidR="000804FC">
        <w:rPr>
          <w:sz w:val="22"/>
          <w:szCs w:val="22"/>
        </w:rPr>
        <w:t>м</w:t>
      </w:r>
      <w:r w:rsidR="003E4D4C">
        <w:rPr>
          <w:sz w:val="22"/>
          <w:szCs w:val="22"/>
        </w:rPr>
        <w:t>)</w:t>
      </w:r>
      <w:r w:rsidR="006601F1">
        <w:rPr>
          <w:color w:val="auto"/>
          <w:sz w:val="22"/>
          <w:szCs w:val="22"/>
        </w:rPr>
        <w:t>.</w:t>
      </w:r>
      <w:r w:rsidRPr="00FC4EF5">
        <w:rPr>
          <w:color w:val="auto"/>
          <w:sz w:val="22"/>
          <w:szCs w:val="22"/>
        </w:rPr>
        <w:t xml:space="preserve"> </w:t>
      </w:r>
      <w:proofErr w:type="gramStart"/>
      <w:r w:rsidRPr="00FC4EF5">
        <w:rPr>
          <w:color w:val="auto"/>
          <w:sz w:val="22"/>
          <w:szCs w:val="22"/>
        </w:rPr>
        <w:t>В случае невозможности совершения действий по приведению в соответствие Инвестиционного портфеля</w:t>
      </w:r>
      <w:r w:rsidR="006601F1">
        <w:rPr>
          <w:color w:val="auto"/>
          <w:sz w:val="22"/>
          <w:szCs w:val="22"/>
        </w:rPr>
        <w:t xml:space="preserve"> Учредителя Управления</w:t>
      </w:r>
      <w:r w:rsidRPr="00FC4EF5">
        <w:rPr>
          <w:color w:val="auto"/>
          <w:sz w:val="22"/>
          <w:szCs w:val="22"/>
        </w:rPr>
        <w:t xml:space="preserve">, связанной с объективной рыночной ситуацией, действиями эмитента, низкой или отсутствующей ликвидностью или иными обстоятельствами, возникшими независимо от воли и/или действий Доверительного управляющего, Доверительный управляющий уведомляет об этом Учредителя управления для согласования дальнейших действий в порядке, согласованном с Учредителем управления. </w:t>
      </w:r>
      <w:proofErr w:type="gramEnd"/>
    </w:p>
    <w:p w:rsidR="002F3D8B" w:rsidRDefault="002F3D8B" w:rsidP="006601F1"/>
    <w:sectPr w:rsidR="002F3D8B" w:rsidSect="005C76E9">
      <w:footerReference w:type="default" r:id="rId10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A5" w:rsidRDefault="00F24BA5" w:rsidP="00EC134C">
      <w:r>
        <w:separator/>
      </w:r>
    </w:p>
  </w:endnote>
  <w:endnote w:type="continuationSeparator" w:id="0">
    <w:p w:rsidR="00F24BA5" w:rsidRDefault="00F24BA5" w:rsidP="00EC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19Co0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363"/>
      <w:docPartObj>
        <w:docPartGallery w:val="Page Numbers (Bottom of Page)"/>
        <w:docPartUnique/>
      </w:docPartObj>
    </w:sdtPr>
    <w:sdtContent>
      <w:p w:rsidR="00F24BA5" w:rsidRDefault="00DC382A">
        <w:pPr>
          <w:pStyle w:val="ad"/>
          <w:jc w:val="right"/>
        </w:pPr>
        <w:fldSimple w:instr=" PAGE   \* MERGEFORMAT ">
          <w:r w:rsidR="00ED13F3">
            <w:rPr>
              <w:noProof/>
            </w:rPr>
            <w:t>15</w:t>
          </w:r>
        </w:fldSimple>
      </w:p>
    </w:sdtContent>
  </w:sdt>
  <w:p w:rsidR="00F24BA5" w:rsidRDefault="00F24B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A5" w:rsidRDefault="00F24BA5" w:rsidP="00EC134C">
      <w:r>
        <w:separator/>
      </w:r>
    </w:p>
  </w:footnote>
  <w:footnote w:type="continuationSeparator" w:id="0">
    <w:p w:rsidR="00F24BA5" w:rsidRDefault="00F24BA5" w:rsidP="00EC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8B4"/>
    <w:multiLevelType w:val="hybridMultilevel"/>
    <w:tmpl w:val="F5BC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2603"/>
    <w:multiLevelType w:val="hybridMultilevel"/>
    <w:tmpl w:val="99F8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72BC"/>
    <w:multiLevelType w:val="multilevel"/>
    <w:tmpl w:val="C542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E03094"/>
    <w:multiLevelType w:val="hybridMultilevel"/>
    <w:tmpl w:val="D898EB4A"/>
    <w:lvl w:ilvl="0" w:tplc="2FF8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6F51"/>
    <w:multiLevelType w:val="hybridMultilevel"/>
    <w:tmpl w:val="D898EB4A"/>
    <w:lvl w:ilvl="0" w:tplc="2FF8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4C"/>
    <w:rsid w:val="00000324"/>
    <w:rsid w:val="00000C1D"/>
    <w:rsid w:val="00003E62"/>
    <w:rsid w:val="00014506"/>
    <w:rsid w:val="000220F8"/>
    <w:rsid w:val="00022EC6"/>
    <w:rsid w:val="000273AF"/>
    <w:rsid w:val="00080449"/>
    <w:rsid w:val="000804FC"/>
    <w:rsid w:val="000964B3"/>
    <w:rsid w:val="000A4225"/>
    <w:rsid w:val="000A4C5C"/>
    <w:rsid w:val="000C281B"/>
    <w:rsid w:val="00101C3A"/>
    <w:rsid w:val="00111B51"/>
    <w:rsid w:val="0013553F"/>
    <w:rsid w:val="00145938"/>
    <w:rsid w:val="001525F2"/>
    <w:rsid w:val="001536BD"/>
    <w:rsid w:val="001868D3"/>
    <w:rsid w:val="0018756B"/>
    <w:rsid w:val="001A2018"/>
    <w:rsid w:val="001A2318"/>
    <w:rsid w:val="001B09B3"/>
    <w:rsid w:val="001E57DC"/>
    <w:rsid w:val="00204DCA"/>
    <w:rsid w:val="00223833"/>
    <w:rsid w:val="00233ECF"/>
    <w:rsid w:val="00273317"/>
    <w:rsid w:val="00275C97"/>
    <w:rsid w:val="00286B7A"/>
    <w:rsid w:val="00297E43"/>
    <w:rsid w:val="002B0A4E"/>
    <w:rsid w:val="002D7C83"/>
    <w:rsid w:val="002E645D"/>
    <w:rsid w:val="002F3D8B"/>
    <w:rsid w:val="00321ACB"/>
    <w:rsid w:val="00351094"/>
    <w:rsid w:val="0035296B"/>
    <w:rsid w:val="0035455E"/>
    <w:rsid w:val="00360349"/>
    <w:rsid w:val="0036069F"/>
    <w:rsid w:val="0036503C"/>
    <w:rsid w:val="00374D4D"/>
    <w:rsid w:val="003A23E7"/>
    <w:rsid w:val="003A7C19"/>
    <w:rsid w:val="003B137E"/>
    <w:rsid w:val="003B782F"/>
    <w:rsid w:val="003D4E6F"/>
    <w:rsid w:val="003E4D4C"/>
    <w:rsid w:val="003E7A0D"/>
    <w:rsid w:val="003F3C65"/>
    <w:rsid w:val="004018C1"/>
    <w:rsid w:val="00427DC4"/>
    <w:rsid w:val="00434316"/>
    <w:rsid w:val="00437449"/>
    <w:rsid w:val="0045098F"/>
    <w:rsid w:val="00453629"/>
    <w:rsid w:val="004634D0"/>
    <w:rsid w:val="00464387"/>
    <w:rsid w:val="00466BAD"/>
    <w:rsid w:val="0046775A"/>
    <w:rsid w:val="004710A1"/>
    <w:rsid w:val="00492C36"/>
    <w:rsid w:val="004A4912"/>
    <w:rsid w:val="004B52A5"/>
    <w:rsid w:val="004C15CE"/>
    <w:rsid w:val="004F45DC"/>
    <w:rsid w:val="00507AEB"/>
    <w:rsid w:val="00517388"/>
    <w:rsid w:val="0051747C"/>
    <w:rsid w:val="00526996"/>
    <w:rsid w:val="00532819"/>
    <w:rsid w:val="00567E71"/>
    <w:rsid w:val="00577F1E"/>
    <w:rsid w:val="005906E1"/>
    <w:rsid w:val="00590ED9"/>
    <w:rsid w:val="005A3BA6"/>
    <w:rsid w:val="005A57A6"/>
    <w:rsid w:val="005B0667"/>
    <w:rsid w:val="005B67E4"/>
    <w:rsid w:val="005C69EC"/>
    <w:rsid w:val="005C76E9"/>
    <w:rsid w:val="005D4311"/>
    <w:rsid w:val="005E0706"/>
    <w:rsid w:val="005E126C"/>
    <w:rsid w:val="005E1808"/>
    <w:rsid w:val="005E205C"/>
    <w:rsid w:val="005E2E1D"/>
    <w:rsid w:val="00601356"/>
    <w:rsid w:val="006016F8"/>
    <w:rsid w:val="00601BFF"/>
    <w:rsid w:val="00640656"/>
    <w:rsid w:val="0064491F"/>
    <w:rsid w:val="00650214"/>
    <w:rsid w:val="006532AF"/>
    <w:rsid w:val="006601F1"/>
    <w:rsid w:val="00687B87"/>
    <w:rsid w:val="0069501F"/>
    <w:rsid w:val="006A2E35"/>
    <w:rsid w:val="006A71A3"/>
    <w:rsid w:val="006C1AD1"/>
    <w:rsid w:val="006C7193"/>
    <w:rsid w:val="006D18DF"/>
    <w:rsid w:val="006E0C75"/>
    <w:rsid w:val="00710C68"/>
    <w:rsid w:val="00740E0D"/>
    <w:rsid w:val="00741475"/>
    <w:rsid w:val="007455BA"/>
    <w:rsid w:val="00766EFA"/>
    <w:rsid w:val="00772B25"/>
    <w:rsid w:val="00776458"/>
    <w:rsid w:val="0077795B"/>
    <w:rsid w:val="007B0966"/>
    <w:rsid w:val="007B1209"/>
    <w:rsid w:val="007C07DD"/>
    <w:rsid w:val="007C3DEB"/>
    <w:rsid w:val="007C6368"/>
    <w:rsid w:val="007C6DD1"/>
    <w:rsid w:val="007D2CAE"/>
    <w:rsid w:val="007F558D"/>
    <w:rsid w:val="00802814"/>
    <w:rsid w:val="008059E2"/>
    <w:rsid w:val="00835093"/>
    <w:rsid w:val="008516A0"/>
    <w:rsid w:val="00854535"/>
    <w:rsid w:val="008561C1"/>
    <w:rsid w:val="00857018"/>
    <w:rsid w:val="0085746B"/>
    <w:rsid w:val="008668E1"/>
    <w:rsid w:val="00882AD4"/>
    <w:rsid w:val="008929A7"/>
    <w:rsid w:val="008956B5"/>
    <w:rsid w:val="008A0E8D"/>
    <w:rsid w:val="008B5077"/>
    <w:rsid w:val="008B79E7"/>
    <w:rsid w:val="008C626E"/>
    <w:rsid w:val="00911077"/>
    <w:rsid w:val="00926143"/>
    <w:rsid w:val="009332E8"/>
    <w:rsid w:val="00951057"/>
    <w:rsid w:val="00963BC1"/>
    <w:rsid w:val="009A4CD0"/>
    <w:rsid w:val="009C3231"/>
    <w:rsid w:val="009D0B2B"/>
    <w:rsid w:val="009E1B6F"/>
    <w:rsid w:val="009E6159"/>
    <w:rsid w:val="00A02FB5"/>
    <w:rsid w:val="00A252A8"/>
    <w:rsid w:val="00A6147B"/>
    <w:rsid w:val="00A70717"/>
    <w:rsid w:val="00A850FC"/>
    <w:rsid w:val="00AA0C95"/>
    <w:rsid w:val="00AA21A6"/>
    <w:rsid w:val="00AB3B78"/>
    <w:rsid w:val="00AC244D"/>
    <w:rsid w:val="00AE780A"/>
    <w:rsid w:val="00B11628"/>
    <w:rsid w:val="00B14613"/>
    <w:rsid w:val="00B255E8"/>
    <w:rsid w:val="00B534A8"/>
    <w:rsid w:val="00B5532A"/>
    <w:rsid w:val="00B55603"/>
    <w:rsid w:val="00B61891"/>
    <w:rsid w:val="00B629BB"/>
    <w:rsid w:val="00B82EB6"/>
    <w:rsid w:val="00BA5359"/>
    <w:rsid w:val="00BA7562"/>
    <w:rsid w:val="00BB3A40"/>
    <w:rsid w:val="00BB4C44"/>
    <w:rsid w:val="00BC7EFB"/>
    <w:rsid w:val="00BD43D6"/>
    <w:rsid w:val="00BD68AC"/>
    <w:rsid w:val="00C14909"/>
    <w:rsid w:val="00C366BD"/>
    <w:rsid w:val="00C44960"/>
    <w:rsid w:val="00C627A7"/>
    <w:rsid w:val="00C82D6E"/>
    <w:rsid w:val="00C915B8"/>
    <w:rsid w:val="00C95FC3"/>
    <w:rsid w:val="00CA7C86"/>
    <w:rsid w:val="00CB248B"/>
    <w:rsid w:val="00CC5665"/>
    <w:rsid w:val="00CE1059"/>
    <w:rsid w:val="00CE3A9B"/>
    <w:rsid w:val="00D26BEB"/>
    <w:rsid w:val="00D33837"/>
    <w:rsid w:val="00D363FB"/>
    <w:rsid w:val="00D61F91"/>
    <w:rsid w:val="00D748B2"/>
    <w:rsid w:val="00D77B8F"/>
    <w:rsid w:val="00D9216C"/>
    <w:rsid w:val="00DA3345"/>
    <w:rsid w:val="00DB09AF"/>
    <w:rsid w:val="00DB0DA6"/>
    <w:rsid w:val="00DC382A"/>
    <w:rsid w:val="00DC690F"/>
    <w:rsid w:val="00DD38AC"/>
    <w:rsid w:val="00DE001B"/>
    <w:rsid w:val="00DE2666"/>
    <w:rsid w:val="00DE3E13"/>
    <w:rsid w:val="00DF0DF3"/>
    <w:rsid w:val="00DF665B"/>
    <w:rsid w:val="00E1248C"/>
    <w:rsid w:val="00E201DB"/>
    <w:rsid w:val="00E22927"/>
    <w:rsid w:val="00E259F6"/>
    <w:rsid w:val="00E32950"/>
    <w:rsid w:val="00E34BC1"/>
    <w:rsid w:val="00E3583E"/>
    <w:rsid w:val="00E6568B"/>
    <w:rsid w:val="00E80395"/>
    <w:rsid w:val="00E86D15"/>
    <w:rsid w:val="00E9053B"/>
    <w:rsid w:val="00EA5D2D"/>
    <w:rsid w:val="00EC0968"/>
    <w:rsid w:val="00EC134C"/>
    <w:rsid w:val="00EC6ACD"/>
    <w:rsid w:val="00ED13F3"/>
    <w:rsid w:val="00ED26AB"/>
    <w:rsid w:val="00EE2196"/>
    <w:rsid w:val="00EE655D"/>
    <w:rsid w:val="00F07DF8"/>
    <w:rsid w:val="00F133B3"/>
    <w:rsid w:val="00F24BA5"/>
    <w:rsid w:val="00F467AA"/>
    <w:rsid w:val="00F57368"/>
    <w:rsid w:val="00F72859"/>
    <w:rsid w:val="00F74AC3"/>
    <w:rsid w:val="00F80610"/>
    <w:rsid w:val="00F845FC"/>
    <w:rsid w:val="00F856EE"/>
    <w:rsid w:val="00F86E8A"/>
    <w:rsid w:val="00F92D9A"/>
    <w:rsid w:val="00FA7419"/>
    <w:rsid w:val="00FB572B"/>
    <w:rsid w:val="00FB7513"/>
    <w:rsid w:val="00FF0EB2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4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34C"/>
    <w:pPr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EC134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C134C"/>
    <w:pPr>
      <w:jc w:val="both"/>
    </w:pPr>
  </w:style>
  <w:style w:type="character" w:customStyle="1" w:styleId="30">
    <w:name w:val="Основной текст 3 Знак"/>
    <w:basedOn w:val="a0"/>
    <w:link w:val="3"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C134C"/>
  </w:style>
  <w:style w:type="character" w:customStyle="1" w:styleId="a6">
    <w:name w:val="Текст сноски Знак"/>
    <w:basedOn w:val="a0"/>
    <w:link w:val="a5"/>
    <w:semiHidden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134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134C"/>
    <w:pPr>
      <w:ind w:left="720"/>
      <w:contextualSpacing/>
    </w:pPr>
    <w:rPr>
      <w:sz w:val="24"/>
      <w:szCs w:val="24"/>
    </w:rPr>
  </w:style>
  <w:style w:type="character" w:styleId="a8">
    <w:name w:val="footnote reference"/>
    <w:uiPriority w:val="99"/>
    <w:semiHidden/>
    <w:unhideWhenUsed/>
    <w:rsid w:val="00EC13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C1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3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C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7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C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76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A7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43431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E87F-1F0B-4C3D-BA5A-7920FB04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17</Pages>
  <Words>6577</Words>
  <Characters>37490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23</cp:revision>
  <cp:lastPrinted>2019-11-12T06:41:00Z</cp:lastPrinted>
  <dcterms:created xsi:type="dcterms:W3CDTF">2019-11-06T15:45:00Z</dcterms:created>
  <dcterms:modified xsi:type="dcterms:W3CDTF">2019-11-13T08:55:00Z</dcterms:modified>
</cp:coreProperties>
</file>