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FF" w:rsidRDefault="005E59FF" w:rsidP="005E59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E67"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17B636A8" wp14:editId="445B8B78">
            <wp:simplePos x="0" y="0"/>
            <wp:positionH relativeFrom="column">
              <wp:posOffset>1619250</wp:posOffset>
            </wp:positionH>
            <wp:positionV relativeFrom="paragraph">
              <wp:posOffset>-505460</wp:posOffset>
            </wp:positionV>
            <wp:extent cx="2285238" cy="1177747"/>
            <wp:effectExtent l="19050" t="0" r="762" b="0"/>
            <wp:wrapNone/>
            <wp:docPr id="2" name="Рисунок 2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238" cy="117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9FF" w:rsidRDefault="005E59FF" w:rsidP="005E59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9FF" w:rsidRDefault="005E59FF" w:rsidP="00331A1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9FF" w:rsidRDefault="005E59FF" w:rsidP="00331A18">
      <w:pPr>
        <w:pStyle w:val="a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115CB" wp14:editId="342DE922">
                <wp:simplePos x="0" y="0"/>
                <wp:positionH relativeFrom="column">
                  <wp:posOffset>3926840</wp:posOffset>
                </wp:positionH>
                <wp:positionV relativeFrom="paragraph">
                  <wp:posOffset>-44450</wp:posOffset>
                </wp:positionV>
                <wp:extent cx="114300" cy="144780"/>
                <wp:effectExtent l="0" t="0" r="1905" b="12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9FF" w:rsidRDefault="005E59FF" w:rsidP="005E59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115CB" id="Rectangle 2" o:spid="_x0000_s1026" style="position:absolute;left:0;text-align:left;margin-left:309.2pt;margin-top:-3.5pt;width:9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95gQIAAAU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aX&#10;GCnSQYk+QdKIWkuO8pCe3rgKvB7Ngw0BOnOv6VeHlF604MVvrNV9ywkDUlnwT84OBMPBUbTq32sG&#10;6GTjdczUrrFdAIQcoF0syNOxIHznEYXFLCsuUygbha2sKCbTWLCEVIfDxjr/lusOhUmNLVCP4GR7&#10;73wgQ6qDSySvpWBLIWU07Hq1kBZtCWhjGb/IH2I8dZMqOCsdjg2IwwpwhDvCXmAba/29zPIivc3L&#10;0fJqOhkVy2I8KifpdJRm5W15lRZlcbf8EQhmRdUKxri6F4ofdJcVf1fXfQcMionKQ32Ny3E+jrGf&#10;sXenQabx+1OQnfDQhlJ0NZ4enUgV6vpGMQibVJ4IOcyTc/oxy5CDwz9mJaogFH4QkN+tdoAS1LDS&#10;7An0YDXUC0oLbwdMWm2fMeqhD2vsvm2I5RjJdwo0VULdQ+NGoxhPcjDs6c7qdIcoClA19hgN04Uf&#10;mn1jrFi3cFMWc6T0DeiwEVEjL6z26oVei8Hs34XQzKd29Hp5veY/AQAA//8DAFBLAwQUAAYACAAA&#10;ACEAV7Xkcd0AAAAJAQAADwAAAGRycy9kb3ducmV2LnhtbEyPwU7DMAyG70i8Q2QkblsytoVSmk4I&#10;aSfgwIbE1Wu8tqJJSpNu5e0xJ3a0/en39xebyXXiRENsgzewmCsQ5KtgW18b+NhvZxmImNBb7IIn&#10;Az8UYVNeXxWY23D273TapVpwiI85GmhS6nMpY9WQwzgPPXm+HcPgMPE41NIOeOZw18k7pbR02Hr+&#10;0GBPzw1VX7vRGUC9st9vx+Xr/mXU+FBParv+VMbc3kxPjyASTekfhj99VoeSnQ5h9DaKzoBeZCtG&#10;DczuuRMDeql5cWBynYEsC3nZoPwFAAD//wMAUEsBAi0AFAAGAAgAAAAhALaDOJL+AAAA4QEAABMA&#10;AAAAAAAAAAAAAAAAAAAAAFtDb250ZW50X1R5cGVzXS54bWxQSwECLQAUAAYACAAAACEAOP0h/9YA&#10;AACUAQAACwAAAAAAAAAAAAAAAAAvAQAAX3JlbHMvLnJlbHNQSwECLQAUAAYACAAAACEA04pPeYEC&#10;AAAFBQAADgAAAAAAAAAAAAAAAAAuAgAAZHJzL2Uyb0RvYy54bWxQSwECLQAUAAYACAAAACEAV7Xk&#10;cd0AAAAJAQAADwAAAAAAAAAAAAAAAADbBAAAZHJzL2Rvd25yZXYueG1sUEsFBgAAAAAEAAQA8wAA&#10;AOUFAAAAAA==&#10;" stroked="f">
                <v:textbox>
                  <w:txbxContent>
                    <w:p w:rsidR="005E59FF" w:rsidRDefault="005E59FF" w:rsidP="005E59FF"/>
                  </w:txbxContent>
                </v:textbox>
              </v:rect>
            </w:pict>
          </mc:Fallback>
        </mc:AlternateContent>
      </w:r>
      <w:r w:rsidRPr="00120E67">
        <w:rPr>
          <w:rFonts w:ascii="Times New Roman" w:hAnsi="Times New Roman" w:cs="Times New Roman"/>
          <w:b/>
        </w:rPr>
        <w:t>УТВЕРЖДАЮ</w:t>
      </w:r>
    </w:p>
    <w:p w:rsidR="005E59FF" w:rsidRPr="00120E67" w:rsidRDefault="005E59FF" w:rsidP="00331A18">
      <w:pPr>
        <w:pStyle w:val="a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Исполняющий обязанности</w:t>
      </w:r>
    </w:p>
    <w:p w:rsidR="005E59FF" w:rsidRPr="00120E67" w:rsidRDefault="005E59FF" w:rsidP="00331A18">
      <w:pPr>
        <w:pStyle w:val="a8"/>
        <w:jc w:val="right"/>
        <w:rPr>
          <w:rFonts w:ascii="Times New Roman" w:hAnsi="Times New Roman" w:cs="Times New Roman"/>
          <w:b/>
        </w:rPr>
      </w:pPr>
      <w:r w:rsidRPr="00120E67">
        <w:rPr>
          <w:rFonts w:ascii="Times New Roman" w:hAnsi="Times New Roman" w:cs="Times New Roman"/>
          <w:b/>
        </w:rPr>
        <w:t>Председател</w:t>
      </w:r>
      <w:r>
        <w:rPr>
          <w:rFonts w:ascii="Times New Roman" w:hAnsi="Times New Roman" w:cs="Times New Roman"/>
          <w:b/>
        </w:rPr>
        <w:t>я</w:t>
      </w:r>
      <w:r w:rsidRPr="00120E67">
        <w:rPr>
          <w:rFonts w:ascii="Times New Roman" w:hAnsi="Times New Roman" w:cs="Times New Roman"/>
          <w:b/>
        </w:rPr>
        <w:t xml:space="preserve"> Правления</w:t>
      </w:r>
    </w:p>
    <w:p w:rsidR="005E59FF" w:rsidRPr="00120E67" w:rsidRDefault="005E59FF" w:rsidP="00331A18">
      <w:pPr>
        <w:pStyle w:val="a8"/>
        <w:jc w:val="right"/>
        <w:rPr>
          <w:rFonts w:ascii="Times New Roman" w:hAnsi="Times New Roman" w:cs="Times New Roman"/>
          <w:b/>
        </w:rPr>
      </w:pPr>
      <w:r w:rsidRPr="00120E67">
        <w:rPr>
          <w:rFonts w:ascii="Times New Roman" w:hAnsi="Times New Roman" w:cs="Times New Roman"/>
          <w:b/>
        </w:rPr>
        <w:t>КБ «Гарант-Инвест» (АО)</w:t>
      </w:r>
    </w:p>
    <w:p w:rsidR="005E59FF" w:rsidRPr="00120E67" w:rsidRDefault="005E59FF" w:rsidP="00331A18">
      <w:pPr>
        <w:pStyle w:val="a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Н.Ю. Синельщикова</w:t>
      </w:r>
      <w:r w:rsidRPr="00120E67">
        <w:rPr>
          <w:rFonts w:ascii="Times New Roman" w:hAnsi="Times New Roman" w:cs="Times New Roman"/>
          <w:b/>
        </w:rPr>
        <w:tab/>
      </w:r>
    </w:p>
    <w:p w:rsidR="005E59FF" w:rsidRPr="005E59FF" w:rsidRDefault="00D11B0A" w:rsidP="00331A18">
      <w:pPr>
        <w:pStyle w:val="a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(Приказ №161 </w:t>
      </w:r>
      <w:r w:rsidR="005E59FF">
        <w:rPr>
          <w:rFonts w:ascii="Times New Roman" w:hAnsi="Times New Roman" w:cs="Times New Roman"/>
          <w:b/>
        </w:rPr>
        <w:t>от «</w:t>
      </w:r>
      <w:r>
        <w:rPr>
          <w:rFonts w:ascii="Times New Roman" w:hAnsi="Times New Roman" w:cs="Times New Roman"/>
          <w:b/>
        </w:rPr>
        <w:t>25</w:t>
      </w:r>
      <w:bookmarkStart w:id="0" w:name="_GoBack"/>
      <w:bookmarkEnd w:id="0"/>
      <w:r w:rsidR="005E59FF">
        <w:rPr>
          <w:rFonts w:ascii="Times New Roman" w:hAnsi="Times New Roman" w:cs="Times New Roman"/>
          <w:b/>
        </w:rPr>
        <w:t>» июля 2022г</w:t>
      </w:r>
      <w:r w:rsidR="005E59FF" w:rsidRPr="00120E67">
        <w:rPr>
          <w:rFonts w:ascii="Times New Roman" w:hAnsi="Times New Roman" w:cs="Times New Roman"/>
          <w:b/>
        </w:rPr>
        <w:t>.</w:t>
      </w:r>
      <w:r w:rsidR="005E59FF">
        <w:rPr>
          <w:rFonts w:ascii="Times New Roman" w:hAnsi="Times New Roman" w:cs="Times New Roman"/>
          <w:b/>
        </w:rPr>
        <w:t>)</w:t>
      </w:r>
      <w:r w:rsidR="005E59FF" w:rsidRPr="00120E67">
        <w:rPr>
          <w:rFonts w:ascii="Times New Roman" w:hAnsi="Times New Roman" w:cs="Times New Roman"/>
        </w:rPr>
        <w:t xml:space="preserve"> </w:t>
      </w:r>
    </w:p>
    <w:p w:rsidR="005E59FF" w:rsidRDefault="005E59FF" w:rsidP="00331A18">
      <w:pPr>
        <w:pStyle w:val="a8"/>
        <w:jc w:val="right"/>
        <w:rPr>
          <w:rFonts w:ascii="Times New Roman" w:hAnsi="Times New Roman" w:cs="Times New Roman"/>
        </w:rPr>
      </w:pPr>
    </w:p>
    <w:p w:rsidR="005E59FF" w:rsidRPr="00120E67" w:rsidRDefault="005E59FF" w:rsidP="00331A18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5E59FF" w:rsidRPr="00120E67" w:rsidRDefault="005E59FF" w:rsidP="005E59F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E49A2" w:rsidRPr="0080593C" w:rsidRDefault="002E49A2" w:rsidP="00331A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93C">
        <w:rPr>
          <w:rFonts w:ascii="Times New Roman" w:hAnsi="Times New Roman" w:cs="Times New Roman"/>
          <w:b/>
          <w:sz w:val="24"/>
          <w:szCs w:val="24"/>
        </w:rPr>
        <w:t>Соглашение об условиях использования Счета Клиента в сервисе бе</w:t>
      </w:r>
      <w:r w:rsidR="005E59FF">
        <w:rPr>
          <w:rFonts w:ascii="Times New Roman" w:hAnsi="Times New Roman" w:cs="Times New Roman"/>
          <w:b/>
          <w:sz w:val="24"/>
          <w:szCs w:val="24"/>
        </w:rPr>
        <w:t>сконтактной оплаты СБПэй через С</w:t>
      </w:r>
      <w:r w:rsidRPr="0080593C">
        <w:rPr>
          <w:rFonts w:ascii="Times New Roman" w:hAnsi="Times New Roman" w:cs="Times New Roman"/>
          <w:b/>
          <w:sz w:val="24"/>
          <w:szCs w:val="24"/>
        </w:rPr>
        <w:t xml:space="preserve">истему быстрых платежей для клиентов - физических лиц в </w:t>
      </w:r>
      <w:r w:rsidR="00184A75" w:rsidRPr="0080593C">
        <w:rPr>
          <w:rFonts w:ascii="Times New Roman" w:hAnsi="Times New Roman" w:cs="Times New Roman"/>
          <w:b/>
          <w:sz w:val="24"/>
          <w:szCs w:val="24"/>
        </w:rPr>
        <w:t>Коммерческом банке «Гарант-Инвест» (Акционерное общество)</w:t>
      </w:r>
    </w:p>
    <w:p w:rsidR="00331A18" w:rsidRDefault="00331A18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A1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31A18" w:rsidRPr="00331A18" w:rsidRDefault="00331A18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 xml:space="preserve">1.1. Настоящее Соглашение об условиях использовании Счета Клиента в сервисе бесконтактной оплаты СБПэй через Систему быстрых платежей для клиентов- физических лиц в </w:t>
      </w:r>
      <w:r w:rsidR="00184A75" w:rsidRPr="00331A18">
        <w:rPr>
          <w:rFonts w:ascii="Times New Roman" w:hAnsi="Times New Roman" w:cs="Times New Roman"/>
          <w:sz w:val="24"/>
          <w:szCs w:val="24"/>
        </w:rPr>
        <w:t>КБ «Гарант-Инвест»</w:t>
      </w:r>
      <w:r w:rsidR="005E59FF" w:rsidRPr="00331A18">
        <w:rPr>
          <w:rFonts w:ascii="Times New Roman" w:hAnsi="Times New Roman" w:cs="Times New Roman"/>
          <w:sz w:val="24"/>
          <w:szCs w:val="24"/>
        </w:rPr>
        <w:t xml:space="preserve"> </w:t>
      </w:r>
      <w:r w:rsidR="00184A75" w:rsidRPr="00331A18">
        <w:rPr>
          <w:rFonts w:ascii="Times New Roman" w:hAnsi="Times New Roman" w:cs="Times New Roman"/>
          <w:sz w:val="24"/>
          <w:szCs w:val="24"/>
        </w:rPr>
        <w:t>(АО)</w:t>
      </w:r>
      <w:r w:rsidRPr="00331A18">
        <w:rPr>
          <w:rFonts w:ascii="Times New Roman" w:hAnsi="Times New Roman" w:cs="Times New Roman"/>
          <w:sz w:val="24"/>
          <w:szCs w:val="24"/>
        </w:rPr>
        <w:t xml:space="preserve"> </w:t>
      </w:r>
      <w:r w:rsidR="005E59FF" w:rsidRPr="00331A18">
        <w:rPr>
          <w:rFonts w:ascii="Times New Roman" w:hAnsi="Times New Roman" w:cs="Times New Roman"/>
          <w:sz w:val="24"/>
          <w:szCs w:val="24"/>
        </w:rPr>
        <w:t>(далее - Соглашение</w:t>
      </w:r>
      <w:r w:rsidRPr="00331A18">
        <w:rPr>
          <w:rFonts w:ascii="Times New Roman" w:hAnsi="Times New Roman" w:cs="Times New Roman"/>
          <w:sz w:val="24"/>
          <w:szCs w:val="24"/>
        </w:rPr>
        <w:t xml:space="preserve">) представляет собой предложение </w:t>
      </w:r>
      <w:r w:rsidR="00331A18">
        <w:rPr>
          <w:rFonts w:ascii="Times New Roman" w:hAnsi="Times New Roman" w:cs="Times New Roman"/>
          <w:sz w:val="24"/>
          <w:szCs w:val="24"/>
        </w:rPr>
        <w:t xml:space="preserve">    </w:t>
      </w:r>
      <w:r w:rsidR="00184A75" w:rsidRPr="00331A18">
        <w:rPr>
          <w:rFonts w:ascii="Times New Roman" w:hAnsi="Times New Roman" w:cs="Times New Roman"/>
          <w:sz w:val="24"/>
          <w:szCs w:val="24"/>
        </w:rPr>
        <w:t>КБ «Гарант-Инвест»</w:t>
      </w:r>
      <w:r w:rsidR="00BA4728">
        <w:rPr>
          <w:rFonts w:ascii="Times New Roman" w:hAnsi="Times New Roman" w:cs="Times New Roman"/>
          <w:sz w:val="24"/>
          <w:szCs w:val="24"/>
        </w:rPr>
        <w:t xml:space="preserve"> </w:t>
      </w:r>
      <w:r w:rsidR="00184A75" w:rsidRPr="00331A18">
        <w:rPr>
          <w:rFonts w:ascii="Times New Roman" w:hAnsi="Times New Roman" w:cs="Times New Roman"/>
          <w:sz w:val="24"/>
          <w:szCs w:val="24"/>
        </w:rPr>
        <w:t xml:space="preserve">(АО) </w:t>
      </w:r>
      <w:r w:rsidR="005E59FF" w:rsidRPr="00331A18">
        <w:rPr>
          <w:rFonts w:ascii="Times New Roman" w:hAnsi="Times New Roman" w:cs="Times New Roman"/>
          <w:sz w:val="24"/>
          <w:szCs w:val="24"/>
        </w:rPr>
        <w:t>(далее - Банк</w:t>
      </w:r>
      <w:r w:rsidRPr="00331A18">
        <w:rPr>
          <w:rFonts w:ascii="Times New Roman" w:hAnsi="Times New Roman" w:cs="Times New Roman"/>
          <w:sz w:val="24"/>
          <w:szCs w:val="24"/>
        </w:rPr>
        <w:t>) Клиенту присоединиться к условиям использования Счета клиента для совершения оплаты товаров и услуг через сервис бесконтактной оплаты СБПэй на изложенных ниже условиях.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 xml:space="preserve">1.2. Присоединение Клиента к условиям настоящего Соглашения в порядке ст. 428, 437-438 ГК РФ осуществляется с момента получения согласия Клиента с условиями настоящего Соглашения путем совершения Клиентом соответствующих настроек в Мобильном </w:t>
      </w:r>
      <w:r w:rsidR="008411A8" w:rsidRPr="00331A1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8411A8" w:rsidRPr="00331A18">
        <w:rPr>
          <w:rFonts w:ascii="Times New Roman" w:hAnsi="Times New Roman" w:cs="Times New Roman"/>
          <w:sz w:val="24"/>
          <w:szCs w:val="24"/>
          <w:lang w:val="en-US"/>
        </w:rPr>
        <w:t>ATLAS</w:t>
      </w:r>
      <w:r w:rsidRPr="00331A18">
        <w:rPr>
          <w:rFonts w:ascii="Times New Roman" w:hAnsi="Times New Roman" w:cs="Times New Roman"/>
          <w:sz w:val="24"/>
          <w:szCs w:val="24"/>
        </w:rPr>
        <w:t xml:space="preserve"> (подтверждение согласия с условиями настоящего Соглашения введением кода, полученного из SMS – уведомления, push - уведомления).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 xml:space="preserve">1.3. Присоединяясь к условиям настоящего Соглашения Клиент подтверждает, что: 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1.3.1. Ознакомился с условиями настоящего Соглашения в полном объеме до начала использования сервиса бесконтактной оплаты СБПэй;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 xml:space="preserve">1.3.2. Принимает все условия настоящего Соглашения в полном объеме без каких-либо ограничений и обязуется их соблюдать или прекратить использование сервиса бесконтактной оплаты СБПэй; 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 xml:space="preserve">1.3.3. Соглашение может быть изменено Банком без какого-либо специального уведомления. Новая редакция Соглашения вступает в силу с момента ее размещения на </w:t>
      </w:r>
      <w:r w:rsidR="0080593C" w:rsidRPr="00331A18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80593C" w:rsidRPr="00331A1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80593C" w:rsidRPr="00331A18">
        <w:rPr>
          <w:rFonts w:ascii="Times New Roman" w:hAnsi="Times New Roman" w:cs="Times New Roman"/>
          <w:sz w:val="24"/>
          <w:szCs w:val="24"/>
        </w:rPr>
        <w:t>-сайте Банка: www.gibank.ru в сети Интернет</w:t>
      </w:r>
      <w:r w:rsidRPr="00331A18">
        <w:rPr>
          <w:rFonts w:ascii="Times New Roman" w:hAnsi="Times New Roman" w:cs="Times New Roman"/>
          <w:sz w:val="24"/>
          <w:szCs w:val="24"/>
        </w:rPr>
        <w:t>, если иное не предусмотрено новой редакцией Соглашения;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1.3.4. Разрешает Банку предоставлять Банку России, АО «НСПК», кредитным организациям, присоединившимся к СБП, клиентам кредитных организаций, присоединившихся к СБП, сведения о Клиенте (идентификационные данные), его Абонентском номере, об Операции с использованием Платежной ссылки, в том числе в виде QR-кода в пользу ТСП, и возврате средств по таким Операциям.</w:t>
      </w:r>
    </w:p>
    <w:p w:rsidR="00FA3DC6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1A18">
        <w:rPr>
          <w:rFonts w:ascii="Times New Roman" w:hAnsi="Times New Roman" w:cs="Times New Roman"/>
          <w:sz w:val="24"/>
          <w:szCs w:val="24"/>
        </w:rPr>
        <w:t xml:space="preserve">1.4. Настоящее Соглашение является неотъемлемой и составной частью </w:t>
      </w:r>
      <w:r w:rsidR="00FA3DC6" w:rsidRPr="00331A18">
        <w:rPr>
          <w:rFonts w:ascii="Times New Roman" w:hAnsi="Times New Roman" w:cs="Times New Roman"/>
          <w:sz w:val="24"/>
          <w:szCs w:val="24"/>
        </w:rPr>
        <w:t>Договора на открытие счета с использованием банковских карт. Все, что не определено настоящими Дополнительными условиями, определено Правилами обслуживания и условиями выпуска банковских карт КБ «Гарант-Инвест» (АО), Договором на открытие счета с использованием банковских карт,</w:t>
      </w:r>
      <w:r w:rsidR="00FA3DC6" w:rsidRPr="00331A18">
        <w:rPr>
          <w:rFonts w:ascii="Times New Roman" w:hAnsi="Times New Roman" w:cs="Times New Roman"/>
          <w:sz w:val="24"/>
          <w:szCs w:val="24"/>
          <w:lang w:eastAsia="ru-RU"/>
        </w:rPr>
        <w:t xml:space="preserve"> Тарифами на получение и обслуживание банковских карт </w:t>
      </w:r>
      <w:r w:rsidR="00FA3DC6" w:rsidRPr="00331A18">
        <w:rPr>
          <w:rFonts w:ascii="Times New Roman" w:hAnsi="Times New Roman" w:cs="Times New Roman"/>
          <w:sz w:val="24"/>
          <w:szCs w:val="24"/>
        </w:rPr>
        <w:t>КБ «Гарант-Инвест» (АО) и обязательно для исполнения Сторонами (Банком, Клиентом).</w:t>
      </w:r>
    </w:p>
    <w:p w:rsidR="005E59FF" w:rsidRDefault="005E59FF" w:rsidP="005E5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9A2" w:rsidRPr="00331A18" w:rsidRDefault="002E49A2" w:rsidP="005E59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A18">
        <w:rPr>
          <w:rFonts w:ascii="Times New Roman" w:hAnsi="Times New Roman" w:cs="Times New Roman"/>
          <w:b/>
          <w:sz w:val="24"/>
          <w:szCs w:val="24"/>
        </w:rPr>
        <w:t>2. Термины и определения</w:t>
      </w:r>
    </w:p>
    <w:p w:rsidR="005E59FF" w:rsidRPr="005E59FF" w:rsidRDefault="002E49A2" w:rsidP="005E59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59FF">
        <w:rPr>
          <w:rFonts w:ascii="Times New Roman" w:hAnsi="Times New Roman" w:cs="Times New Roman"/>
          <w:b/>
          <w:sz w:val="24"/>
          <w:szCs w:val="24"/>
        </w:rPr>
        <w:t>Абонентский номер</w:t>
      </w:r>
      <w:r w:rsidRPr="005E59FF">
        <w:rPr>
          <w:rFonts w:ascii="Times New Roman" w:hAnsi="Times New Roman" w:cs="Times New Roman"/>
          <w:sz w:val="24"/>
          <w:szCs w:val="24"/>
        </w:rPr>
        <w:t xml:space="preserve"> – номер мобильного телефона, предоставленный Клиентом Банку в качестве основного номера, указанный Клиентом в </w:t>
      </w:r>
      <w:r w:rsidR="00FA3DC6" w:rsidRPr="005E59FF">
        <w:rPr>
          <w:rFonts w:ascii="Times New Roman" w:hAnsi="Times New Roman" w:cs="Times New Roman"/>
          <w:sz w:val="24"/>
          <w:szCs w:val="24"/>
        </w:rPr>
        <w:t>собственноручно подписанном «Заявлении о присоединении к Системе быстрых платежей» (далее – Заявление) и/или Анкете-заявлении на получение карты на бумажном носителе, при предъявлении документа, удостоверяющего личность, и иных документов, перечень которых определяется Банком в соответствии с требованиями законодательства Российской Федерации и нормативными актами Банка России.</w:t>
      </w:r>
      <w:r w:rsidRPr="005E59FF">
        <w:rPr>
          <w:rFonts w:ascii="Times New Roman" w:hAnsi="Times New Roman" w:cs="Times New Roman"/>
          <w:sz w:val="24"/>
          <w:szCs w:val="24"/>
        </w:rPr>
        <w:t xml:space="preserve"> </w:t>
      </w:r>
      <w:r w:rsidR="00FA3DC6" w:rsidRPr="005E59FF">
        <w:rPr>
          <w:rFonts w:ascii="Times New Roman" w:hAnsi="Times New Roman" w:cs="Times New Roman"/>
          <w:sz w:val="24"/>
          <w:szCs w:val="24"/>
        </w:rPr>
        <w:t>Абонентский номер регистрируется в базе данных Банка и</w:t>
      </w:r>
      <w:r w:rsidRPr="005E59FF">
        <w:rPr>
          <w:rFonts w:ascii="Times New Roman" w:hAnsi="Times New Roman" w:cs="Times New Roman"/>
          <w:sz w:val="24"/>
          <w:szCs w:val="24"/>
        </w:rPr>
        <w:t xml:space="preserve"> используется в качестве идентификатора, позволяющего однозначно установить номер банковского счета Клиента при переводах в рамках СБП.</w:t>
      </w:r>
    </w:p>
    <w:p w:rsidR="002E49A2" w:rsidRPr="005E59FF" w:rsidRDefault="002E49A2" w:rsidP="005E59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59FF">
        <w:rPr>
          <w:rFonts w:ascii="Times New Roman" w:hAnsi="Times New Roman" w:cs="Times New Roman"/>
          <w:b/>
          <w:sz w:val="24"/>
          <w:szCs w:val="24"/>
        </w:rPr>
        <w:t>Авторизация</w:t>
      </w:r>
      <w:r w:rsidRPr="005E59FF">
        <w:rPr>
          <w:rFonts w:ascii="Times New Roman" w:hAnsi="Times New Roman" w:cs="Times New Roman"/>
          <w:sz w:val="24"/>
          <w:szCs w:val="24"/>
        </w:rPr>
        <w:t xml:space="preserve"> – разрешение, предоставленное Банком для проведения операции с использованием Счета, и порождающее его обязательство по исполнению документов, составленных с использованием Счета.</w:t>
      </w:r>
    </w:p>
    <w:p w:rsidR="002E49A2" w:rsidRPr="005E59FF" w:rsidRDefault="002E49A2" w:rsidP="005E59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59FF">
        <w:rPr>
          <w:rFonts w:ascii="Times New Roman" w:hAnsi="Times New Roman" w:cs="Times New Roman"/>
          <w:b/>
          <w:sz w:val="24"/>
          <w:szCs w:val="24"/>
        </w:rPr>
        <w:t>Аутентификация</w:t>
      </w:r>
      <w:r w:rsidRPr="005E59FF">
        <w:rPr>
          <w:rFonts w:ascii="Times New Roman" w:hAnsi="Times New Roman" w:cs="Times New Roman"/>
          <w:sz w:val="24"/>
          <w:szCs w:val="24"/>
        </w:rPr>
        <w:t xml:space="preserve"> – удостоверение правомочности дистанционного обращения Клиента в СБПэй для совершения банковских операций по Счету, с использованием Мобильного устройства.</w:t>
      </w:r>
    </w:p>
    <w:p w:rsidR="002E49A2" w:rsidRPr="005E59FF" w:rsidRDefault="002E49A2" w:rsidP="005E59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59FF">
        <w:rPr>
          <w:rFonts w:ascii="Times New Roman" w:hAnsi="Times New Roman" w:cs="Times New Roman"/>
          <w:b/>
          <w:sz w:val="24"/>
          <w:szCs w:val="24"/>
        </w:rPr>
        <w:t>АО «НСПК»</w:t>
      </w:r>
      <w:r w:rsidRPr="005E59FF">
        <w:rPr>
          <w:rFonts w:ascii="Times New Roman" w:hAnsi="Times New Roman" w:cs="Times New Roman"/>
          <w:sz w:val="24"/>
          <w:szCs w:val="24"/>
        </w:rPr>
        <w:t xml:space="preserve"> - Акционерное Общество «Национальная система платежных карт» - операционный и платежный клиринговый центр Системы быстрых платежей, обеспечивающий на основании правил СБП информационное и технологическое взаимодействие при формировании, обслуживании и использовании Токена в целях проведения Операций.</w:t>
      </w:r>
    </w:p>
    <w:p w:rsidR="002E49A2" w:rsidRPr="005E59FF" w:rsidRDefault="002E49A2" w:rsidP="005E59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59FF">
        <w:rPr>
          <w:rFonts w:ascii="Times New Roman" w:hAnsi="Times New Roman" w:cs="Times New Roman"/>
          <w:b/>
          <w:sz w:val="24"/>
          <w:szCs w:val="24"/>
        </w:rPr>
        <w:t xml:space="preserve">Банк </w:t>
      </w:r>
      <w:r w:rsidRPr="005E59FF">
        <w:rPr>
          <w:rFonts w:ascii="Times New Roman" w:hAnsi="Times New Roman" w:cs="Times New Roman"/>
          <w:sz w:val="24"/>
          <w:szCs w:val="24"/>
        </w:rPr>
        <w:t xml:space="preserve">– </w:t>
      </w:r>
      <w:r w:rsidR="00FA3DC6" w:rsidRPr="005E59FF">
        <w:rPr>
          <w:rFonts w:ascii="Times New Roman" w:hAnsi="Times New Roman" w:cs="Times New Roman"/>
          <w:sz w:val="24"/>
          <w:szCs w:val="24"/>
        </w:rPr>
        <w:t>КБ «Гарант-Инвест» (АО</w:t>
      </w:r>
      <w:r w:rsidR="00BF584E" w:rsidRPr="005E59FF">
        <w:rPr>
          <w:rFonts w:ascii="Times New Roman" w:hAnsi="Times New Roman" w:cs="Times New Roman"/>
          <w:sz w:val="24"/>
          <w:szCs w:val="24"/>
        </w:rPr>
        <w:t>)</w:t>
      </w:r>
      <w:r w:rsidR="00FA3DC6" w:rsidRPr="005E59FF">
        <w:rPr>
          <w:rFonts w:ascii="Times New Roman" w:hAnsi="Times New Roman" w:cs="Times New Roman"/>
          <w:sz w:val="24"/>
          <w:szCs w:val="24"/>
        </w:rPr>
        <w:t>.</w:t>
      </w:r>
    </w:p>
    <w:p w:rsidR="005E59FF" w:rsidRPr="005E59FF" w:rsidRDefault="00FA3DC6" w:rsidP="005E59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59FF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5E59FF">
        <w:rPr>
          <w:rFonts w:ascii="Times New Roman" w:hAnsi="Times New Roman" w:cs="Times New Roman"/>
          <w:sz w:val="24"/>
          <w:szCs w:val="24"/>
        </w:rPr>
        <w:t xml:space="preserve"> </w:t>
      </w:r>
      <w:r w:rsidRPr="005E59FF">
        <w:rPr>
          <w:rFonts w:ascii="Times New Roman" w:hAnsi="Times New Roman" w:cs="Times New Roman"/>
          <w:b/>
          <w:sz w:val="24"/>
          <w:szCs w:val="24"/>
        </w:rPr>
        <w:t>на открытие счета с использованием банковской карты</w:t>
      </w:r>
      <w:r w:rsidRPr="005E59FF">
        <w:rPr>
          <w:rFonts w:ascii="Times New Roman" w:hAnsi="Times New Roman" w:cs="Times New Roman"/>
          <w:sz w:val="24"/>
          <w:szCs w:val="24"/>
        </w:rPr>
        <w:t xml:space="preserve"> </w:t>
      </w:r>
      <w:r w:rsidRPr="005E59FF">
        <w:rPr>
          <w:rFonts w:ascii="Times New Roman" w:hAnsi="Times New Roman" w:cs="Times New Roman"/>
          <w:b/>
          <w:sz w:val="24"/>
          <w:szCs w:val="24"/>
        </w:rPr>
        <w:t>(далее – Договор)</w:t>
      </w:r>
      <w:r w:rsidRPr="005E59FF">
        <w:rPr>
          <w:rFonts w:ascii="Times New Roman" w:hAnsi="Times New Roman" w:cs="Times New Roman"/>
          <w:sz w:val="24"/>
          <w:szCs w:val="24"/>
        </w:rPr>
        <w:t xml:space="preserve"> – представляет собой смешанный договор «Договор банковского счета» и «Договор о предоставлении в пользование банковских карт и об осуществлении расчетов по операциям, совершенным с их использованием», которым являются в совокупности «Правила обслуживания и условия выпуска банковских карт КБ «Гарант-Инвест» (АО)» (далее - Правила) и Анкета-заявление на получение банковской карты, надлежащим образом заполненная и подписанная Клиентом и Банком.</w:t>
      </w:r>
    </w:p>
    <w:p w:rsidR="002E49A2" w:rsidRPr="005E59FF" w:rsidRDefault="00FA3DC6" w:rsidP="005E59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59FF">
        <w:rPr>
          <w:rFonts w:ascii="Times New Roman" w:hAnsi="Times New Roman" w:cs="Times New Roman"/>
          <w:b/>
          <w:sz w:val="24"/>
          <w:szCs w:val="24"/>
        </w:rPr>
        <w:t xml:space="preserve">Заявления о присоединении к Системе быстрых платежей </w:t>
      </w:r>
      <w:r w:rsidR="002E49A2" w:rsidRPr="005E59FF">
        <w:rPr>
          <w:rFonts w:ascii="Times New Roman" w:hAnsi="Times New Roman" w:cs="Times New Roman"/>
          <w:sz w:val="24"/>
          <w:szCs w:val="24"/>
        </w:rPr>
        <w:t xml:space="preserve">– письменное заявление Клиента на </w:t>
      </w:r>
      <w:r w:rsidR="005E59FF" w:rsidRPr="005E59FF">
        <w:rPr>
          <w:rFonts w:ascii="Times New Roman" w:hAnsi="Times New Roman" w:cs="Times New Roman"/>
          <w:sz w:val="24"/>
          <w:szCs w:val="24"/>
        </w:rPr>
        <w:t xml:space="preserve">подключение к мобильному приложению </w:t>
      </w:r>
      <w:r w:rsidR="005E59FF" w:rsidRPr="005E59FF">
        <w:rPr>
          <w:rFonts w:ascii="Times New Roman" w:hAnsi="Times New Roman" w:cs="Times New Roman"/>
          <w:sz w:val="24"/>
          <w:szCs w:val="24"/>
          <w:lang w:val="en-US"/>
        </w:rPr>
        <w:t>ATLAS</w:t>
      </w:r>
      <w:r w:rsidR="005E59FF" w:rsidRPr="005E59FF">
        <w:rPr>
          <w:rFonts w:ascii="Times New Roman" w:hAnsi="Times New Roman" w:cs="Times New Roman"/>
          <w:sz w:val="24"/>
          <w:szCs w:val="24"/>
        </w:rPr>
        <w:t xml:space="preserve"> в рамках Системы быстрых платежей</w:t>
      </w:r>
      <w:r w:rsidR="002E49A2" w:rsidRPr="005E59FF">
        <w:rPr>
          <w:rFonts w:ascii="Times New Roman" w:hAnsi="Times New Roman" w:cs="Times New Roman"/>
          <w:sz w:val="24"/>
          <w:szCs w:val="24"/>
        </w:rPr>
        <w:t xml:space="preserve">, являющееся неотъемлемой частью </w:t>
      </w:r>
      <w:r w:rsidR="005E59FF" w:rsidRPr="005E59FF">
        <w:rPr>
          <w:rFonts w:ascii="Times New Roman" w:hAnsi="Times New Roman" w:cs="Times New Roman"/>
          <w:sz w:val="24"/>
          <w:szCs w:val="24"/>
        </w:rPr>
        <w:t>Договора</w:t>
      </w:r>
      <w:r w:rsidR="002E49A2" w:rsidRPr="005E59FF">
        <w:rPr>
          <w:rFonts w:ascii="Times New Roman" w:hAnsi="Times New Roman" w:cs="Times New Roman"/>
          <w:sz w:val="24"/>
          <w:szCs w:val="24"/>
        </w:rPr>
        <w:t>.</w:t>
      </w:r>
    </w:p>
    <w:p w:rsidR="002E49A2" w:rsidRPr="005E59FF" w:rsidRDefault="002E49A2" w:rsidP="005E59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59FF">
        <w:rPr>
          <w:rFonts w:ascii="Times New Roman" w:hAnsi="Times New Roman" w:cs="Times New Roman"/>
          <w:b/>
          <w:sz w:val="24"/>
          <w:szCs w:val="24"/>
        </w:rPr>
        <w:t>Клиент</w:t>
      </w:r>
      <w:r w:rsidRPr="005E59FF">
        <w:rPr>
          <w:rFonts w:ascii="Times New Roman" w:hAnsi="Times New Roman" w:cs="Times New Roman"/>
          <w:sz w:val="24"/>
          <w:szCs w:val="24"/>
        </w:rPr>
        <w:t xml:space="preserve"> – физическое лицо, </w:t>
      </w:r>
      <w:r w:rsidR="00BF584E" w:rsidRPr="005E59FF">
        <w:rPr>
          <w:rFonts w:ascii="Times New Roman" w:hAnsi="Times New Roman" w:cs="Times New Roman"/>
          <w:sz w:val="24"/>
          <w:szCs w:val="24"/>
        </w:rPr>
        <w:t>заключившее с Банком Договор</w:t>
      </w:r>
      <w:r w:rsidRPr="005E59FF">
        <w:rPr>
          <w:rFonts w:ascii="Times New Roman" w:hAnsi="Times New Roman" w:cs="Times New Roman"/>
          <w:sz w:val="24"/>
          <w:szCs w:val="24"/>
        </w:rPr>
        <w:t xml:space="preserve">, имеющее действующий счет для расчетов с использованием банковской карты и подключенный </w:t>
      </w:r>
      <w:r w:rsidR="0058431C" w:rsidRPr="005E59FF">
        <w:rPr>
          <w:rFonts w:ascii="Times New Roman" w:hAnsi="Times New Roman" w:cs="Times New Roman"/>
          <w:sz w:val="24"/>
          <w:szCs w:val="24"/>
        </w:rPr>
        <w:t>Мобильному приложению</w:t>
      </w:r>
      <w:r w:rsidRPr="005E59FF">
        <w:rPr>
          <w:rFonts w:ascii="Times New Roman" w:hAnsi="Times New Roman" w:cs="Times New Roman"/>
          <w:sz w:val="24"/>
          <w:szCs w:val="24"/>
        </w:rPr>
        <w:t>.</w:t>
      </w:r>
    </w:p>
    <w:p w:rsidR="002E49A2" w:rsidRPr="005E59FF" w:rsidRDefault="002E49A2" w:rsidP="005E59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59FF">
        <w:rPr>
          <w:rFonts w:ascii="Times New Roman" w:hAnsi="Times New Roman" w:cs="Times New Roman"/>
          <w:b/>
          <w:sz w:val="24"/>
          <w:szCs w:val="24"/>
        </w:rPr>
        <w:t>Мобильное устройство</w:t>
      </w:r>
      <w:r w:rsidRPr="005E59FF">
        <w:rPr>
          <w:rFonts w:ascii="Times New Roman" w:hAnsi="Times New Roman" w:cs="Times New Roman"/>
          <w:sz w:val="24"/>
          <w:szCs w:val="24"/>
        </w:rPr>
        <w:t xml:space="preserve"> – мобильное персональное устройство Клиента под управлением операционной системы iOS или Android (смартфон, планшетный компьютер, и т.п.), имеющее возможность выхода в сеть Интернет, позволяющее установить в свою память СБПэй и проводить Аутентификацию Клиента.</w:t>
      </w:r>
    </w:p>
    <w:p w:rsidR="005E59FF" w:rsidRPr="00331A18" w:rsidRDefault="009C15CB" w:rsidP="005E59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59FF">
        <w:rPr>
          <w:rFonts w:ascii="Times New Roman" w:hAnsi="Times New Roman" w:cs="Times New Roman"/>
          <w:b/>
          <w:bCs/>
          <w:sz w:val="24"/>
          <w:szCs w:val="24"/>
        </w:rPr>
        <w:t xml:space="preserve">Мобильное приложение </w:t>
      </w:r>
      <w:r w:rsidRPr="005E59FF">
        <w:rPr>
          <w:rFonts w:ascii="Times New Roman" w:hAnsi="Times New Roman" w:cs="Times New Roman"/>
          <w:b/>
          <w:bCs/>
          <w:sz w:val="24"/>
          <w:szCs w:val="24"/>
          <w:lang w:val="en-US"/>
        </w:rPr>
        <w:t>ATLAS</w:t>
      </w:r>
      <w:r w:rsidRPr="005E59FF">
        <w:rPr>
          <w:rFonts w:ascii="Times New Roman" w:hAnsi="Times New Roman" w:cs="Times New Roman"/>
          <w:b/>
          <w:bCs/>
          <w:sz w:val="24"/>
          <w:szCs w:val="24"/>
        </w:rPr>
        <w:t xml:space="preserve"> (далее - Мобильное приложение) </w:t>
      </w:r>
      <w:r w:rsidRPr="005E59FF">
        <w:rPr>
          <w:rFonts w:ascii="Times New Roman" w:hAnsi="Times New Roman" w:cs="Times New Roman"/>
          <w:sz w:val="24"/>
          <w:szCs w:val="24"/>
        </w:rPr>
        <w:t xml:space="preserve">– программное обеспечение, разработанное для мобильных устройств (смартфон, планшет, иные аналогичные устройства), функционирующих под управлением операционной системы Android или IOS. Мобильное приложение позволяет осуществлять переводы денежных средств в российских рублях с использованием СБП. </w:t>
      </w:r>
      <w:r w:rsidR="0058431C" w:rsidRPr="005E59FF">
        <w:rPr>
          <w:rFonts w:ascii="Times New Roman" w:hAnsi="Times New Roman" w:cs="Times New Roman"/>
          <w:sz w:val="24"/>
          <w:szCs w:val="24"/>
        </w:rPr>
        <w:t xml:space="preserve">Приложение самостоятельно устанавливается Клиентом на мобильное устройство (смартфон, планшетный компьютер и т.п.) </w:t>
      </w:r>
    </w:p>
    <w:p w:rsidR="0083519E" w:rsidRPr="005E59FF" w:rsidRDefault="0083519E" w:rsidP="005E59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59FF">
        <w:rPr>
          <w:rFonts w:ascii="Times New Roman" w:hAnsi="Times New Roman" w:cs="Times New Roman"/>
          <w:b/>
          <w:bCs/>
          <w:sz w:val="24"/>
          <w:szCs w:val="24"/>
        </w:rPr>
        <w:t xml:space="preserve">Операция СБП – </w:t>
      </w:r>
      <w:r w:rsidRPr="005E59FF">
        <w:rPr>
          <w:rFonts w:ascii="Times New Roman" w:hAnsi="Times New Roman" w:cs="Times New Roman"/>
          <w:sz w:val="24"/>
          <w:szCs w:val="24"/>
        </w:rPr>
        <w:t>это финансовая операция, с использованием Счета Клиента и Токена при</w:t>
      </w:r>
    </w:p>
    <w:p w:rsidR="005E59FF" w:rsidRPr="005E59FF" w:rsidRDefault="0083519E" w:rsidP="005E59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59FF">
        <w:rPr>
          <w:rFonts w:ascii="Times New Roman" w:hAnsi="Times New Roman" w:cs="Times New Roman"/>
          <w:sz w:val="24"/>
          <w:szCs w:val="24"/>
        </w:rPr>
        <w:t>помощи СБПэй, на проведение которой Банком было предоставлено разрешение в результате</w:t>
      </w:r>
      <w:r w:rsidR="005E59FF" w:rsidRPr="005E59FF">
        <w:rPr>
          <w:rFonts w:ascii="Times New Roman" w:hAnsi="Times New Roman" w:cs="Times New Roman"/>
          <w:sz w:val="24"/>
          <w:szCs w:val="24"/>
        </w:rPr>
        <w:t xml:space="preserve"> </w:t>
      </w:r>
      <w:r w:rsidRPr="005E59FF">
        <w:rPr>
          <w:rFonts w:ascii="Times New Roman" w:hAnsi="Times New Roman" w:cs="Times New Roman"/>
          <w:sz w:val="24"/>
          <w:szCs w:val="24"/>
        </w:rPr>
        <w:t xml:space="preserve">Авторизации, а также совершаемая Клиентом путем перевода денежных средств </w:t>
      </w:r>
      <w:r w:rsidRPr="005E59FF">
        <w:rPr>
          <w:rFonts w:ascii="Times New Roman" w:hAnsi="Times New Roman" w:cs="Times New Roman"/>
          <w:sz w:val="24"/>
          <w:szCs w:val="24"/>
        </w:rPr>
        <w:lastRenderedPageBreak/>
        <w:t>через СБП в</w:t>
      </w:r>
      <w:r w:rsidR="005E59FF" w:rsidRPr="005E59FF">
        <w:rPr>
          <w:rFonts w:ascii="Times New Roman" w:hAnsi="Times New Roman" w:cs="Times New Roman"/>
          <w:sz w:val="24"/>
          <w:szCs w:val="24"/>
        </w:rPr>
        <w:t xml:space="preserve"> </w:t>
      </w:r>
      <w:r w:rsidRPr="005E59FF">
        <w:rPr>
          <w:rFonts w:ascii="Times New Roman" w:hAnsi="Times New Roman" w:cs="Times New Roman"/>
          <w:sz w:val="24"/>
          <w:szCs w:val="24"/>
        </w:rPr>
        <w:t>пользу ТСП, посредством сканирования QR-кода, считывания данных из NFC-метки или перехода</w:t>
      </w:r>
      <w:r w:rsidR="005E59FF" w:rsidRPr="005E59FF">
        <w:rPr>
          <w:rFonts w:ascii="Times New Roman" w:hAnsi="Times New Roman" w:cs="Times New Roman"/>
          <w:sz w:val="24"/>
          <w:szCs w:val="24"/>
        </w:rPr>
        <w:t xml:space="preserve"> </w:t>
      </w:r>
      <w:r w:rsidRPr="005E59FF">
        <w:rPr>
          <w:rFonts w:ascii="Times New Roman" w:hAnsi="Times New Roman" w:cs="Times New Roman"/>
          <w:sz w:val="24"/>
          <w:szCs w:val="24"/>
        </w:rPr>
        <w:t>по ссылке, предоставленной ТСП.</w:t>
      </w:r>
    </w:p>
    <w:p w:rsidR="0083519E" w:rsidRPr="005E59FF" w:rsidRDefault="00903FF7" w:rsidP="005E59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59FF">
        <w:rPr>
          <w:rFonts w:ascii="Times New Roman" w:hAnsi="Times New Roman" w:cs="Times New Roman"/>
          <w:b/>
          <w:sz w:val="24"/>
          <w:szCs w:val="24"/>
        </w:rPr>
        <w:t>Платежная ссылка</w:t>
      </w:r>
      <w:r w:rsidRPr="005E59FF">
        <w:rPr>
          <w:rFonts w:ascii="Times New Roman" w:hAnsi="Times New Roman" w:cs="Times New Roman"/>
          <w:sz w:val="24"/>
          <w:szCs w:val="24"/>
        </w:rPr>
        <w:t xml:space="preserve"> – ссылка, сгенерированная СБП для возможности осуществления оплаты за</w:t>
      </w:r>
      <w:r w:rsidR="005E59FF" w:rsidRPr="005E59FF">
        <w:rPr>
          <w:rFonts w:ascii="Times New Roman" w:hAnsi="Times New Roman" w:cs="Times New Roman"/>
          <w:sz w:val="24"/>
          <w:szCs w:val="24"/>
        </w:rPr>
        <w:t xml:space="preserve"> </w:t>
      </w:r>
      <w:r w:rsidRPr="005E59FF">
        <w:rPr>
          <w:rFonts w:ascii="Times New Roman" w:hAnsi="Times New Roman" w:cs="Times New Roman"/>
          <w:sz w:val="24"/>
          <w:szCs w:val="24"/>
        </w:rPr>
        <w:t>товары и услуги ТСП.</w:t>
      </w:r>
    </w:p>
    <w:p w:rsidR="0083519E" w:rsidRPr="005E59FF" w:rsidRDefault="002E49A2" w:rsidP="005E59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59FF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  <w:r w:rsidRPr="005E59FF">
        <w:rPr>
          <w:rFonts w:ascii="Times New Roman" w:hAnsi="Times New Roman" w:cs="Times New Roman"/>
          <w:sz w:val="24"/>
          <w:szCs w:val="24"/>
        </w:rPr>
        <w:t xml:space="preserve">–настоящее Соглашение об условиях использования Счета Клиента в сервисе бесконтактной оплаты СБПэй через систему быстрых платежей (СБП) для физических лиц в </w:t>
      </w:r>
      <w:r w:rsidR="00BF584E" w:rsidRPr="005E59FF">
        <w:rPr>
          <w:rFonts w:ascii="Times New Roman" w:hAnsi="Times New Roman" w:cs="Times New Roman"/>
          <w:sz w:val="24"/>
          <w:szCs w:val="24"/>
        </w:rPr>
        <w:t>КБ «Гарант-Инвест» (АО)</w:t>
      </w:r>
      <w:r w:rsidRPr="005E59FF">
        <w:rPr>
          <w:rFonts w:ascii="Times New Roman" w:hAnsi="Times New Roman" w:cs="Times New Roman"/>
          <w:sz w:val="24"/>
          <w:szCs w:val="24"/>
        </w:rPr>
        <w:t>, заключаемое между Клиентом и Банком путем присоединения Клиента к настоящим условиям в целом.</w:t>
      </w:r>
    </w:p>
    <w:p w:rsidR="002E49A2" w:rsidRPr="005E59FF" w:rsidRDefault="002E49A2" w:rsidP="005E59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59FF">
        <w:rPr>
          <w:rFonts w:ascii="Times New Roman" w:hAnsi="Times New Roman" w:cs="Times New Roman"/>
          <w:b/>
          <w:sz w:val="24"/>
          <w:szCs w:val="24"/>
        </w:rPr>
        <w:t>Система быстрых платежей (далее – СБП)</w:t>
      </w:r>
      <w:r w:rsidRPr="005E59FF">
        <w:rPr>
          <w:rFonts w:ascii="Times New Roman" w:hAnsi="Times New Roman" w:cs="Times New Roman"/>
          <w:sz w:val="24"/>
          <w:szCs w:val="24"/>
        </w:rPr>
        <w:t xml:space="preserve"> – цифровой сервис платежной системы Банка России, предоставляемый банкам-участникам СБП при участии АО «НСПК», и позволяющий Клиентам совершать Переводы по номеру мобильного телефона через СБП и оплачивать покупки, в том числе по QR-коду, если продавец поддерживает такой способ оплаты.</w:t>
      </w:r>
    </w:p>
    <w:p w:rsidR="002E49A2" w:rsidRPr="005E59FF" w:rsidRDefault="002E49A2" w:rsidP="005E59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59FF">
        <w:rPr>
          <w:rFonts w:ascii="Times New Roman" w:hAnsi="Times New Roman" w:cs="Times New Roman"/>
          <w:b/>
          <w:sz w:val="24"/>
          <w:szCs w:val="24"/>
        </w:rPr>
        <w:t>Сервис бесконтактной оплаты, СБПэй</w:t>
      </w:r>
      <w:r w:rsidR="00903FF7" w:rsidRPr="005E59FF">
        <w:rPr>
          <w:rFonts w:ascii="Times New Roman" w:hAnsi="Times New Roman" w:cs="Times New Roman"/>
          <w:b/>
          <w:sz w:val="24"/>
          <w:szCs w:val="24"/>
        </w:rPr>
        <w:t>, МП СБП</w:t>
      </w:r>
      <w:r w:rsidRPr="005E59FF">
        <w:rPr>
          <w:rFonts w:ascii="Times New Roman" w:hAnsi="Times New Roman" w:cs="Times New Roman"/>
          <w:sz w:val="24"/>
          <w:szCs w:val="24"/>
        </w:rPr>
        <w:t xml:space="preserve"> - электронное средство платежа, реализованное в виде мобильного приложения СБПэй для оплаты товаров и услуг в розничных магазинах и сети Интернет с использованием всех поддерживаемых в СБП способов оплаты: QR-код, кнопка оплаты на сайте или Платежная ссылка.</w:t>
      </w:r>
    </w:p>
    <w:p w:rsidR="002E49A2" w:rsidRPr="005E59FF" w:rsidRDefault="002E49A2" w:rsidP="005E59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59FF">
        <w:rPr>
          <w:rFonts w:ascii="Times New Roman" w:hAnsi="Times New Roman" w:cs="Times New Roman"/>
          <w:b/>
          <w:sz w:val="24"/>
          <w:szCs w:val="24"/>
        </w:rPr>
        <w:t>Электронное средство платежа</w:t>
      </w:r>
      <w:r w:rsidRPr="005E59FF">
        <w:rPr>
          <w:rFonts w:ascii="Times New Roman" w:hAnsi="Times New Roman" w:cs="Times New Roman"/>
          <w:sz w:val="24"/>
          <w:szCs w:val="24"/>
        </w:rPr>
        <w:t xml:space="preserve"> – это средство и (или) способ, позволяющие клиенту оператора по переводу денежных средств составлять, удостоверять и передавать распоряжения в целях осуществления перевода денежных средств с использованием специальных технологий и носителей информации.</w:t>
      </w:r>
    </w:p>
    <w:p w:rsidR="002E49A2" w:rsidRPr="005E59FF" w:rsidRDefault="002E49A2" w:rsidP="005E59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59FF">
        <w:rPr>
          <w:rFonts w:ascii="Times New Roman" w:hAnsi="Times New Roman" w:cs="Times New Roman"/>
          <w:b/>
          <w:sz w:val="24"/>
          <w:szCs w:val="24"/>
        </w:rPr>
        <w:t>Счет</w:t>
      </w:r>
      <w:r w:rsidRPr="005E59FF">
        <w:rPr>
          <w:rFonts w:ascii="Times New Roman" w:hAnsi="Times New Roman" w:cs="Times New Roman"/>
          <w:sz w:val="24"/>
          <w:szCs w:val="24"/>
        </w:rPr>
        <w:t xml:space="preserve"> - </w:t>
      </w:r>
      <w:r w:rsidR="00BF584E" w:rsidRPr="005E59FF">
        <w:rPr>
          <w:rFonts w:ascii="Times New Roman" w:hAnsi="Times New Roman" w:cs="Times New Roman"/>
          <w:sz w:val="24"/>
          <w:szCs w:val="24"/>
        </w:rPr>
        <w:t>банковский счет с использованием банковских карт Клиента в Банке, открытый на основании Договора.</w:t>
      </w:r>
    </w:p>
    <w:p w:rsidR="002E49A2" w:rsidRPr="005E59FF" w:rsidRDefault="002E49A2" w:rsidP="005E59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59FF">
        <w:rPr>
          <w:rFonts w:ascii="Times New Roman" w:hAnsi="Times New Roman" w:cs="Times New Roman"/>
          <w:b/>
          <w:sz w:val="24"/>
          <w:szCs w:val="24"/>
        </w:rPr>
        <w:t xml:space="preserve">Токен </w:t>
      </w:r>
      <w:r w:rsidRPr="005E59FF">
        <w:rPr>
          <w:rFonts w:ascii="Times New Roman" w:hAnsi="Times New Roman" w:cs="Times New Roman"/>
          <w:sz w:val="24"/>
          <w:szCs w:val="24"/>
        </w:rPr>
        <w:t>- цифровое представление реквизитов Счета, которое формируется по факту выполнения Клиентом действий, указанных в мобильном приложении СБПэй, и хранится в зашифрованном виде в специализированной защищенной области СБПэй, установленного на Мобильное устройство Клиента.</w:t>
      </w:r>
    </w:p>
    <w:p w:rsidR="002E49A2" w:rsidRPr="005E59FF" w:rsidRDefault="002E49A2" w:rsidP="005E59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59FF">
        <w:rPr>
          <w:rFonts w:ascii="Times New Roman" w:hAnsi="Times New Roman" w:cs="Times New Roman"/>
          <w:b/>
          <w:sz w:val="24"/>
          <w:szCs w:val="24"/>
        </w:rPr>
        <w:t xml:space="preserve">Торгово-сервисное предприятие (ТСП) </w:t>
      </w:r>
      <w:r w:rsidRPr="005E59FF">
        <w:rPr>
          <w:rFonts w:ascii="Times New Roman" w:hAnsi="Times New Roman" w:cs="Times New Roman"/>
          <w:sz w:val="24"/>
          <w:szCs w:val="24"/>
        </w:rPr>
        <w:t>- юридическое лицо или индивидуальный предприниматель, которые присоединились к СБП в порядке, установленном Банком России, реализующие товары, услуги с возможностью их оплаты Клиентом через СБПэй.</w:t>
      </w:r>
    </w:p>
    <w:p w:rsidR="002E49A2" w:rsidRPr="005E59FF" w:rsidRDefault="002E49A2" w:rsidP="005E59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59FF">
        <w:rPr>
          <w:rFonts w:ascii="Times New Roman" w:hAnsi="Times New Roman" w:cs="Times New Roman"/>
          <w:b/>
          <w:sz w:val="24"/>
          <w:szCs w:val="24"/>
        </w:rPr>
        <w:t>Тарифы</w:t>
      </w:r>
      <w:r w:rsidRPr="005E59FF">
        <w:rPr>
          <w:rFonts w:ascii="Times New Roman" w:hAnsi="Times New Roman" w:cs="Times New Roman"/>
          <w:sz w:val="24"/>
          <w:szCs w:val="24"/>
        </w:rPr>
        <w:t xml:space="preserve"> – утвержденные Банком перечни банковских операций и оказываемых физическим лицам банковских услуг, определяющие в том числе размер вознаграждения, взимаемого Банком за совершение банковской операции/предоставление услуги (далее – комиссия) в рамках </w:t>
      </w:r>
      <w:r w:rsidR="00BF584E" w:rsidRPr="005E59F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5E59FF">
        <w:rPr>
          <w:rFonts w:ascii="Times New Roman" w:hAnsi="Times New Roman" w:cs="Times New Roman"/>
          <w:sz w:val="24"/>
          <w:szCs w:val="24"/>
        </w:rPr>
        <w:t xml:space="preserve">и/или настоящего Соглашения, и условия его оплаты. Тарифы размещены </w:t>
      </w:r>
      <w:r w:rsidR="00331A18" w:rsidRPr="0082355F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="00331A18" w:rsidRPr="0082355F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331A18" w:rsidRPr="0082355F">
        <w:rPr>
          <w:rFonts w:ascii="Times New Roman" w:hAnsi="Times New Roman" w:cs="Times New Roman"/>
          <w:sz w:val="24"/>
          <w:szCs w:val="24"/>
        </w:rPr>
        <w:t xml:space="preserve">-сайте Банка </w:t>
      </w:r>
      <w:hyperlink r:id="rId8" w:history="1">
        <w:r w:rsidR="00331A18" w:rsidRPr="008235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31A18" w:rsidRPr="0082355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331A18" w:rsidRPr="008235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gibank</w:t>
        </w:r>
        <w:r w:rsidR="00331A18" w:rsidRPr="0082355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331A18" w:rsidRPr="008235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31A18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5E59FF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83519E" w:rsidRPr="005E59FF" w:rsidRDefault="0083519E" w:rsidP="005E59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59FF">
        <w:rPr>
          <w:rFonts w:ascii="Times New Roman" w:hAnsi="Times New Roman" w:cs="Times New Roman"/>
          <w:b/>
          <w:bCs/>
          <w:sz w:val="24"/>
          <w:szCs w:val="24"/>
        </w:rPr>
        <w:t xml:space="preserve">NFC-метка </w:t>
      </w:r>
      <w:r w:rsidRPr="005E59FF">
        <w:rPr>
          <w:rFonts w:ascii="Times New Roman" w:hAnsi="Times New Roman" w:cs="Times New Roman"/>
          <w:sz w:val="24"/>
          <w:szCs w:val="24"/>
        </w:rPr>
        <w:t>- чип, который может хранить небольшой объем информации для передачи другому</w:t>
      </w:r>
      <w:r w:rsidR="005E59FF">
        <w:rPr>
          <w:rFonts w:ascii="Times New Roman" w:hAnsi="Times New Roman" w:cs="Times New Roman"/>
          <w:sz w:val="24"/>
          <w:szCs w:val="24"/>
        </w:rPr>
        <w:t xml:space="preserve"> </w:t>
      </w:r>
      <w:r w:rsidRPr="005E59FF">
        <w:rPr>
          <w:rFonts w:ascii="Times New Roman" w:hAnsi="Times New Roman" w:cs="Times New Roman"/>
          <w:sz w:val="24"/>
          <w:szCs w:val="24"/>
        </w:rPr>
        <w:t>устройству, такому как мобильный телефон. В контексте настоящего Соглашения – чип, на</w:t>
      </w:r>
      <w:r w:rsidR="005E59FF">
        <w:rPr>
          <w:rFonts w:ascii="Times New Roman" w:hAnsi="Times New Roman" w:cs="Times New Roman"/>
          <w:sz w:val="24"/>
          <w:szCs w:val="24"/>
        </w:rPr>
        <w:t xml:space="preserve"> </w:t>
      </w:r>
      <w:r w:rsidRPr="005E59FF">
        <w:rPr>
          <w:rFonts w:ascii="Times New Roman" w:hAnsi="Times New Roman" w:cs="Times New Roman"/>
          <w:sz w:val="24"/>
          <w:szCs w:val="24"/>
        </w:rPr>
        <w:t>который записана Платежная ссылка.</w:t>
      </w:r>
    </w:p>
    <w:p w:rsidR="002E49A2" w:rsidRPr="005E59FF" w:rsidRDefault="002E49A2" w:rsidP="005E59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59FF">
        <w:rPr>
          <w:rFonts w:ascii="Times New Roman" w:hAnsi="Times New Roman" w:cs="Times New Roman"/>
          <w:b/>
          <w:sz w:val="24"/>
          <w:szCs w:val="24"/>
        </w:rPr>
        <w:t>QR-код</w:t>
      </w:r>
      <w:r w:rsidRPr="005E59FF">
        <w:rPr>
          <w:rFonts w:ascii="Times New Roman" w:hAnsi="Times New Roman" w:cs="Times New Roman"/>
          <w:sz w:val="24"/>
          <w:szCs w:val="24"/>
        </w:rPr>
        <w:t xml:space="preserve"> – код в виде графического изображения, в котором в закодированном виде представлена информация о банковских реквизитах для осуществления перевода по QR-коду. QR-код позволяет осуществить автоматизированный ввод реквизитов перевода.</w:t>
      </w:r>
    </w:p>
    <w:p w:rsidR="002E49A2" w:rsidRPr="0080593C" w:rsidRDefault="002E49A2" w:rsidP="005E5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A18">
        <w:rPr>
          <w:rFonts w:ascii="Times New Roman" w:hAnsi="Times New Roman" w:cs="Times New Roman"/>
          <w:b/>
          <w:sz w:val="24"/>
          <w:szCs w:val="24"/>
        </w:rPr>
        <w:t>3. Порядок формирования и использования Токена.</w:t>
      </w:r>
    </w:p>
    <w:p w:rsidR="00331A18" w:rsidRPr="00331A18" w:rsidRDefault="00331A18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3.1. Для добавления Счета в СБПэй необходимо следовать инструкциям мобильного приложения СБПэй.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3.2. Счет не может быть добавлен и использован в СБПэй в случаях ограничения его использования Банком.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3.3. Токен не может быть создан без наличия в Банке актуальной информации о зарегистрированном Абонентском номере Клиента, на который Банком направляется одноразовый пароль.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lastRenderedPageBreak/>
        <w:t>3.4. Использование Токена осуществляется в соответствии с настоящим Соглашением, законодательством Российской Федерации, правилами платежной системы Банка России и требованиями АО «НСПК».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 xml:space="preserve">3.5. Токен используется Клиентом для совершения Операций в ТСП, поддерживающих технологию проведения бесконтактных платежей, а также через сеть Интернет (в интернет-магазине или в мобильном приложении ТСП) путем считывания предоставленной Платежной ссылки, в том числе в виде QR-кода, и для получения возврата средств по таким Операциям. 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3.6. Клиент уведомлен, понимает и соглашается с тем, что не все ТСП могут обеспечить возможность предоставления Платежной ссылки или QR-кода для оплаты через СБП, и что платежная система Банка России и/или кредитные организации могут вводить ограничения, в том числе по суммам Операций.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 xml:space="preserve">3.7. Операции, совершенные с использованием Токена, приравниваются к операциям, совершенным с использованием электронного средства платежа для Счета, к которому сформирован такой Токен. На отношения между Клиентом и Банком, возникающие в результате использования Токена, распространяются условия </w:t>
      </w:r>
      <w:r w:rsidR="0080593C" w:rsidRPr="00331A18">
        <w:rPr>
          <w:rFonts w:ascii="Times New Roman" w:hAnsi="Times New Roman" w:cs="Times New Roman"/>
          <w:sz w:val="24"/>
          <w:szCs w:val="24"/>
        </w:rPr>
        <w:t>Договора</w:t>
      </w:r>
      <w:r w:rsidRPr="00331A18">
        <w:rPr>
          <w:rFonts w:ascii="Times New Roman" w:hAnsi="Times New Roman" w:cs="Times New Roman"/>
          <w:sz w:val="24"/>
          <w:szCs w:val="24"/>
        </w:rPr>
        <w:t>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3.8. Блокирование Токена или его удаление из памяти Мобильного устройства не прекращает действие Счета, к которому соответствующий Токен сформирован, и не влечет технические ограничения на его использование (не блокирует счет).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E49A2" w:rsidRDefault="002E49A2" w:rsidP="00331A1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A18">
        <w:rPr>
          <w:rFonts w:ascii="Times New Roman" w:hAnsi="Times New Roman" w:cs="Times New Roman"/>
          <w:b/>
          <w:sz w:val="24"/>
          <w:szCs w:val="24"/>
        </w:rPr>
        <w:t>4. Срок действия Соглашения.</w:t>
      </w:r>
    </w:p>
    <w:p w:rsidR="00331A18" w:rsidRPr="00331A18" w:rsidRDefault="00331A18" w:rsidP="00331A1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 xml:space="preserve">4.1. Соглашение заключается на неопределенный срок и прекращает свое действие с момента прекращения действия Токена, который был сформирован в соответствии с Соглашением или с момента расторжения </w:t>
      </w:r>
      <w:r w:rsidR="0080593C" w:rsidRPr="00331A18">
        <w:rPr>
          <w:rFonts w:ascii="Times New Roman" w:hAnsi="Times New Roman" w:cs="Times New Roman"/>
          <w:sz w:val="24"/>
          <w:szCs w:val="24"/>
        </w:rPr>
        <w:t>Договора</w:t>
      </w:r>
      <w:r w:rsidRPr="00331A18">
        <w:rPr>
          <w:rFonts w:ascii="Times New Roman" w:hAnsi="Times New Roman" w:cs="Times New Roman"/>
          <w:sz w:val="24"/>
          <w:szCs w:val="24"/>
        </w:rPr>
        <w:t>, на основании которого Банком обслуживается Счет, к которому сформирован соответствующий Токен.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4.2. Прекращение действия Соглашения не влияет на юридическую силу и действительность распоряжений о переводе денежных средств, направленных Клиентом в Банк до прекращения его действия.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E49A2" w:rsidRDefault="002E49A2" w:rsidP="00331A1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A18">
        <w:rPr>
          <w:rFonts w:ascii="Times New Roman" w:hAnsi="Times New Roman" w:cs="Times New Roman"/>
          <w:b/>
          <w:sz w:val="24"/>
          <w:szCs w:val="24"/>
        </w:rPr>
        <w:t>5. Плата за использование СБПэй.</w:t>
      </w:r>
    </w:p>
    <w:p w:rsidR="00331A18" w:rsidRPr="00331A18" w:rsidRDefault="00331A18" w:rsidP="00331A1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5.1. Банком не взимается плата за использование СБПэй. АО «НСПК», а также иные сторонние организации, в том числе операторы беспроводной связи или поставщики услуг передачи данных, могут взимать плату за услуги в связи с использованием Мобильного устройства или СБПэй. При этом все комиссии и другие платежи, применимые к Клиенту в соответствии с условиями заключенного Договора КБО, также применяются ко всем операциям, совершенным с использованием СБПэй.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5.2. Банк, а также СБПэй или ТСП по своему усмотрению могут устанавливать лимиты на совершение операций.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5.3. До заключения Соглашения Клиент обязан ознакомиться с условиями оказания услуг, установленными СБПэй, а также иными сторонними организациями.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E49A2" w:rsidRDefault="002E49A2" w:rsidP="00331A1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A18">
        <w:rPr>
          <w:rFonts w:ascii="Times New Roman" w:hAnsi="Times New Roman" w:cs="Times New Roman"/>
          <w:b/>
          <w:sz w:val="24"/>
          <w:szCs w:val="24"/>
        </w:rPr>
        <w:t>6. Требования к безопасности использования мобильного устройства, на котором хранится Токен.</w:t>
      </w:r>
    </w:p>
    <w:p w:rsidR="00331A18" w:rsidRPr="00331A18" w:rsidRDefault="00331A18" w:rsidP="00331A1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6.1. Клиент обязан соблюдать следующие меры для защиты Токена:</w:t>
      </w:r>
    </w:p>
    <w:p w:rsidR="002E49A2" w:rsidRPr="00331A18" w:rsidRDefault="005E59FF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 xml:space="preserve">– </w:t>
      </w:r>
      <w:r w:rsidR="002E49A2" w:rsidRPr="00331A18">
        <w:rPr>
          <w:rFonts w:ascii="Times New Roman" w:hAnsi="Times New Roman" w:cs="Times New Roman"/>
          <w:sz w:val="24"/>
          <w:szCs w:val="24"/>
        </w:rPr>
        <w:t>не сообщать третьим лицам код подтверждения (и исключить несанкционированный доступ к нему), отправляемый Банком на Абонентский номер, и используемый Клиентом для добавления Счета в СБПэй (создания Токена);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– не оставлять Мобильное устройство без присмотра;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– не передавать Мобильное устройство третьим лицам;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lastRenderedPageBreak/>
        <w:t>– обеспечить соответствующий уровень безопасности на Мобильном устройстве, используя антивирусное программное обеспечение, средства аутентификации, встроенные в Мобильное устройство (пароль, графический пароль, сканер отпечатка пальца и прочие), и предлагаемые АО «НСПК»;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– убедиться, что на Мобильном устройстве не зарегистрированы средства аутентификации третьего лица;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– не разглашать третьим лицам собственные средства аутентификации на Мобильном устройстве, являющиеся конфиденциальной информацией;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– удалить все личные данные, финансовую информацию и Токены с Мобильного устройства, использование которого прекращено, или при необходимости передачи устройства в организацию, осуществляющую ремонт Мобильного устройства;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– обратиться в Банк незамедлительно, в случае подозрений на любое несанкционированное использование Мобильного устройства или размещенного в СБПэй Токена, а также в случае утраты Мобильного устройства;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– подключать и настраивать удобные услуги по информированию об операциях по Счету;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–не блокировать любые функции безопасности, предусмотренные на Мобильном устройстве в целях защиты Токена;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– не подвергать Мобильное устройство взлому операционной системы;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– не использовать СБПэй при подключении к беспроводным сетям общего доступа.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 xml:space="preserve">6.2. С целью получения информации о совершенных операциях Клиент обязан предоставлять достоверные сведения, в том числе сведения об Абонентском номере </w:t>
      </w:r>
      <w:r w:rsidR="00516732">
        <w:rPr>
          <w:rFonts w:ascii="Times New Roman" w:hAnsi="Times New Roman" w:cs="Times New Roman"/>
          <w:sz w:val="24"/>
          <w:szCs w:val="24"/>
        </w:rPr>
        <w:t>для получения SMS – сообщений и/или</w:t>
      </w:r>
      <w:r w:rsidRPr="00331A18">
        <w:rPr>
          <w:rFonts w:ascii="Times New Roman" w:hAnsi="Times New Roman" w:cs="Times New Roman"/>
          <w:sz w:val="24"/>
          <w:szCs w:val="24"/>
        </w:rPr>
        <w:t xml:space="preserve"> push - уведомлений Банка, а в случае изменения информации для связи с Клиентом, своевременно предоставлять актуальную информацию</w:t>
      </w:r>
      <w:r w:rsidR="00516732">
        <w:rPr>
          <w:rFonts w:ascii="Times New Roman" w:hAnsi="Times New Roman" w:cs="Times New Roman"/>
          <w:sz w:val="24"/>
          <w:szCs w:val="24"/>
        </w:rPr>
        <w:t>, согласно условиям Договора</w:t>
      </w:r>
      <w:r w:rsidRPr="00331A18">
        <w:rPr>
          <w:rFonts w:ascii="Times New Roman" w:hAnsi="Times New Roman" w:cs="Times New Roman"/>
          <w:sz w:val="24"/>
          <w:szCs w:val="24"/>
        </w:rPr>
        <w:t>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6.3. Клиент гарантирует, что Абонентский номер принадлежит лично ему и третьими лицами не используется.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6.4. Клиент проинформирован, что Абонентский номер будет использоваться в качестве его уникального идентификатора, в том числе при обращении в Банк, и для отправки ему SMS-сообщений и</w:t>
      </w:r>
      <w:r w:rsidR="00516732" w:rsidRPr="00516732">
        <w:rPr>
          <w:rFonts w:ascii="Times New Roman" w:hAnsi="Times New Roman" w:cs="Times New Roman"/>
          <w:sz w:val="24"/>
          <w:szCs w:val="24"/>
        </w:rPr>
        <w:t>/</w:t>
      </w:r>
      <w:r w:rsidR="00516732">
        <w:rPr>
          <w:rFonts w:ascii="Times New Roman" w:hAnsi="Times New Roman" w:cs="Times New Roman"/>
          <w:sz w:val="24"/>
          <w:szCs w:val="24"/>
        </w:rPr>
        <w:t>или</w:t>
      </w:r>
      <w:r w:rsidRPr="00331A18">
        <w:rPr>
          <w:rFonts w:ascii="Times New Roman" w:hAnsi="Times New Roman" w:cs="Times New Roman"/>
          <w:sz w:val="24"/>
          <w:szCs w:val="24"/>
        </w:rPr>
        <w:t xml:space="preserve"> push – уведомлений с информацией об Операциях с использованием Счета. Несообщение Банку об изменении (утере) указанного Абонентского номера является основанием для отказа в совершении Операций по Счету, нарушением порядка использования электронного средства платежа и основанием для приостановления использования всех предоставленных Клиенту электронных средств платежа для совершения операций по Счету.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E49A2" w:rsidRDefault="002E49A2" w:rsidP="00331A1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A18">
        <w:rPr>
          <w:rFonts w:ascii="Times New Roman" w:hAnsi="Times New Roman" w:cs="Times New Roman"/>
          <w:b/>
          <w:sz w:val="24"/>
          <w:szCs w:val="24"/>
        </w:rPr>
        <w:t>7. Ответственность.</w:t>
      </w:r>
    </w:p>
    <w:p w:rsidR="00331A18" w:rsidRPr="00331A18" w:rsidRDefault="00331A18" w:rsidP="00331A1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9A2" w:rsidRPr="00D11B0A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7.1. АО «НСПК»</w:t>
      </w:r>
      <w:r w:rsidR="00BA18C9" w:rsidRPr="00BA18C9">
        <w:rPr>
          <w:rFonts w:ascii="Times New Roman" w:hAnsi="Times New Roman" w:cs="Times New Roman"/>
          <w:sz w:val="24"/>
          <w:szCs w:val="24"/>
        </w:rPr>
        <w:t xml:space="preserve"> </w:t>
      </w:r>
      <w:r w:rsidR="00BA18C9">
        <w:rPr>
          <w:rFonts w:ascii="Times New Roman" w:hAnsi="Times New Roman" w:cs="Times New Roman"/>
          <w:sz w:val="24"/>
          <w:szCs w:val="24"/>
        </w:rPr>
        <w:t>обеспечивает и несет о</w:t>
      </w:r>
      <w:r w:rsidR="00BA18C9" w:rsidRPr="00331A18">
        <w:rPr>
          <w:rFonts w:ascii="Times New Roman" w:hAnsi="Times New Roman" w:cs="Times New Roman"/>
          <w:sz w:val="24"/>
          <w:szCs w:val="24"/>
        </w:rPr>
        <w:t>тветствен</w:t>
      </w:r>
      <w:r w:rsidR="00BA18C9">
        <w:rPr>
          <w:rFonts w:ascii="Times New Roman" w:hAnsi="Times New Roman" w:cs="Times New Roman"/>
          <w:sz w:val="24"/>
          <w:szCs w:val="24"/>
        </w:rPr>
        <w:t>ность за функционирование СБПэй.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 xml:space="preserve">7.2. Банк не несет ответственности за возможные проблемы в использовании СБПэй или отсутствие возможности для Клиента использовать СБПэй для совершения тех или иных операций СБП. 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7.3. Банк не несет ответственности за частичное или полное невыполнение своих обязательств в соответствии с настоящим Соглашением, если данное невыполнение явилось следствием обстоятельств, возникших в результате неполадок (сбоев в работе) технических средств вне компетенции Банка.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7.4. Банк не несет ответственности за убытки, которые может понести Клиент в результате отказа ТСП в возможности совершения операций СБП с использованием СБПэй. Банк не несет ответственности за работу Мобильного устройства Клиента.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7.5. Банк не несет ответственности за безопасность информации, предоставленной или хранимой АО «НСПК» или другими третьими лицам в связи с использованием СБПэй. Банк не несет ответственности при нарушении АО «НСПК» правил безопасности, влияющих на любую собранную, сохраненную или отправленную информацию.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lastRenderedPageBreak/>
        <w:t>7.6. Банк не несет ответственности в случаях, когда зачисление средств ТСП не осуществлено или осуществлено с нарушением сроков не по вине Банка.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 xml:space="preserve">7.7. Клиент несет ответственность за все операции, совершенные с помощью СБПэй, вне зависимости от того, свое или третьих лиц использовано при этом Мобильное устройство. 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 xml:space="preserve">7.8. Клиент несет ответственность за все операции, совершенные с помощью Счета/Токена, за исключением случаев, предусмотренных условиями </w:t>
      </w:r>
      <w:r w:rsidR="0080593C" w:rsidRPr="00331A18">
        <w:rPr>
          <w:rFonts w:ascii="Times New Roman" w:hAnsi="Times New Roman" w:cs="Times New Roman"/>
          <w:sz w:val="24"/>
          <w:szCs w:val="24"/>
        </w:rPr>
        <w:t>Договора</w:t>
      </w:r>
      <w:r w:rsidRPr="00331A18">
        <w:rPr>
          <w:rFonts w:ascii="Times New Roman" w:hAnsi="Times New Roman" w:cs="Times New Roman"/>
          <w:sz w:val="24"/>
          <w:szCs w:val="24"/>
        </w:rPr>
        <w:t xml:space="preserve"> и положениями действующего законодательства РФ.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7.9. Клиент несет ответственность за корректность / достаточность указания всех параметров для совершения Операции.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7.10. Неполучение Банком претензий Клиента в течение 30 (тридцати) календарных дней со дня совершения Операции является выражением согласия Клиента с совершением, учетом и отражением по Счету такой Операции.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E49A2" w:rsidRDefault="002E49A2" w:rsidP="00331A1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A18">
        <w:rPr>
          <w:rFonts w:ascii="Times New Roman" w:hAnsi="Times New Roman" w:cs="Times New Roman"/>
          <w:b/>
          <w:sz w:val="24"/>
          <w:szCs w:val="24"/>
        </w:rPr>
        <w:t>8. Права и обязанности сторон</w:t>
      </w:r>
    </w:p>
    <w:p w:rsidR="00331A18" w:rsidRPr="00331A18" w:rsidRDefault="00331A18" w:rsidP="00331A1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8.1. Банк вправе:</w:t>
      </w:r>
    </w:p>
    <w:p w:rsidR="002E49A2" w:rsidRPr="00331A18" w:rsidRDefault="002E49A2" w:rsidP="002E598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 xml:space="preserve">отказать Клиенту в использовании Счета для совершения операций СБП с использованием СБПэй (отключить) в случаях, установленных законодательством, </w:t>
      </w:r>
      <w:r w:rsidR="0080593C" w:rsidRPr="00331A18">
        <w:rPr>
          <w:rFonts w:ascii="Times New Roman" w:hAnsi="Times New Roman" w:cs="Times New Roman"/>
          <w:sz w:val="24"/>
          <w:szCs w:val="24"/>
        </w:rPr>
        <w:t>Договором</w:t>
      </w:r>
      <w:r w:rsidRPr="00331A18">
        <w:rPr>
          <w:rFonts w:ascii="Times New Roman" w:hAnsi="Times New Roman" w:cs="Times New Roman"/>
          <w:sz w:val="24"/>
          <w:szCs w:val="24"/>
        </w:rPr>
        <w:t>, настоящим Соглашением, а также в иных случаях по усмотрению Банка;</w:t>
      </w:r>
    </w:p>
    <w:p w:rsidR="002E49A2" w:rsidRPr="00331A18" w:rsidRDefault="002E49A2" w:rsidP="002E598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приостановить исполнение распоряжения о совершении Операции, в том числе с использованием Токена, в случае признания ее соответствующей признакам осуществления без согласия Клиента и запросить у Клиента подтверждение для возобновления исполнения распоряжения;</w:t>
      </w:r>
    </w:p>
    <w:p w:rsidR="002E49A2" w:rsidRPr="00331A18" w:rsidRDefault="002E49A2" w:rsidP="002E598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изменять условия настоящего Соглашения в любое время без предварительного уведомления Клиентов. Клиент соглашается со всеми изменениями, если он продолжает использование Счета в СБПэй. Если Клиент не согласен принять изменения условий настоящего Соглашения, он должен удалить все Счета из СБПэй. Изменения условий настоящего Соглашения становятся обязательными для сторон с даты их вступления в силу;</w:t>
      </w:r>
    </w:p>
    <w:p w:rsidR="002E49A2" w:rsidRPr="00331A18" w:rsidRDefault="002E49A2" w:rsidP="002E598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в одностороннем порядке устанавливать лимиты (по количеству, сумме и др.) по Операциям в рамках СБПэй.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8.2. Банк обязан:</w:t>
      </w:r>
    </w:p>
    <w:p w:rsidR="002E49A2" w:rsidRPr="00331A18" w:rsidRDefault="002E49A2" w:rsidP="002E5987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 xml:space="preserve">предоставить Клиенту возможность использования СБПэй в порядке и на условиях, установленных законодательством РФ, </w:t>
      </w:r>
      <w:r w:rsidR="0080593C" w:rsidRPr="00331A18">
        <w:rPr>
          <w:rFonts w:ascii="Times New Roman" w:hAnsi="Times New Roman" w:cs="Times New Roman"/>
          <w:sz w:val="24"/>
          <w:szCs w:val="24"/>
        </w:rPr>
        <w:t>Договором</w:t>
      </w:r>
      <w:r w:rsidRPr="00331A18">
        <w:rPr>
          <w:rFonts w:ascii="Times New Roman" w:hAnsi="Times New Roman" w:cs="Times New Roman"/>
          <w:sz w:val="24"/>
          <w:szCs w:val="24"/>
        </w:rPr>
        <w:t xml:space="preserve"> и настоящим Соглашением;</w:t>
      </w:r>
    </w:p>
    <w:p w:rsidR="002E49A2" w:rsidRPr="00331A18" w:rsidRDefault="002E49A2" w:rsidP="002E5987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обеспечить круглосуточный прием уведомлений Клиента о необходимости блокирования Токена по телефонам Банка, и незамедлительно по факту обращения Клиента осуществлять блокирование соответствующего Токена.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8.3. Клиент вправе:</w:t>
      </w:r>
    </w:p>
    <w:p w:rsidR="002E49A2" w:rsidRPr="00331A18" w:rsidRDefault="002E49A2" w:rsidP="002E598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инициировать формирование Токенов и удаление Токенов через СБПэй;</w:t>
      </w:r>
    </w:p>
    <w:p w:rsidR="002E49A2" w:rsidRPr="00331A18" w:rsidRDefault="002E49A2" w:rsidP="002E598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 xml:space="preserve">обращаться в Банк с заявлениями, в том числе при возникновении споров, связанных с операциями, совершенными с использованием СБПэй. Заявления Клиента рассматриваются Банком в сроки и в порядке, установленные </w:t>
      </w:r>
      <w:r w:rsidR="0080593C" w:rsidRPr="00331A18">
        <w:rPr>
          <w:rFonts w:ascii="Times New Roman" w:hAnsi="Times New Roman" w:cs="Times New Roman"/>
          <w:sz w:val="24"/>
          <w:szCs w:val="24"/>
        </w:rPr>
        <w:t>Договором</w:t>
      </w:r>
      <w:r w:rsidRPr="00331A18">
        <w:rPr>
          <w:rFonts w:ascii="Times New Roman" w:hAnsi="Times New Roman" w:cs="Times New Roman"/>
          <w:sz w:val="24"/>
          <w:szCs w:val="24"/>
        </w:rPr>
        <w:t>;</w:t>
      </w:r>
    </w:p>
    <w:p w:rsidR="002E49A2" w:rsidRPr="00331A18" w:rsidRDefault="002E49A2" w:rsidP="002E598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в случае необходимости инициировать оформление нового Токена к тому же Счету на ином Мобильном устройстве;</w:t>
      </w:r>
    </w:p>
    <w:p w:rsidR="002E49A2" w:rsidRPr="00331A18" w:rsidRDefault="002E49A2" w:rsidP="002E598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в любое время отказаться от использования СБПэй.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8.4. Клиент обязан:</w:t>
      </w:r>
    </w:p>
    <w:p w:rsidR="002E49A2" w:rsidRPr="00331A18" w:rsidRDefault="002E49A2" w:rsidP="002E5987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соблюдать положения условий настоящего Соглашения, в том числе требования к безопасности использования Мобильного устройства, на котором хранится Токен;</w:t>
      </w:r>
    </w:p>
    <w:p w:rsidR="002E49A2" w:rsidRPr="00331A18" w:rsidRDefault="002E49A2" w:rsidP="002E5987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в случае утраты Мобильного устройства или несанкционированного использования Токена</w:t>
      </w:r>
      <w:r w:rsidR="002E5987">
        <w:rPr>
          <w:rFonts w:ascii="Times New Roman" w:hAnsi="Times New Roman" w:cs="Times New Roman"/>
          <w:sz w:val="24"/>
          <w:szCs w:val="24"/>
        </w:rPr>
        <w:t xml:space="preserve"> </w:t>
      </w:r>
      <w:r w:rsidRPr="00331A18">
        <w:rPr>
          <w:rFonts w:ascii="Times New Roman" w:hAnsi="Times New Roman" w:cs="Times New Roman"/>
          <w:sz w:val="24"/>
          <w:szCs w:val="24"/>
        </w:rPr>
        <w:t>-</w:t>
      </w:r>
      <w:r w:rsidR="002E5987">
        <w:rPr>
          <w:rFonts w:ascii="Times New Roman" w:hAnsi="Times New Roman" w:cs="Times New Roman"/>
          <w:sz w:val="24"/>
          <w:szCs w:val="24"/>
        </w:rPr>
        <w:t xml:space="preserve"> </w:t>
      </w:r>
      <w:r w:rsidRPr="00331A18">
        <w:rPr>
          <w:rFonts w:ascii="Times New Roman" w:hAnsi="Times New Roman" w:cs="Times New Roman"/>
          <w:sz w:val="24"/>
          <w:szCs w:val="24"/>
        </w:rPr>
        <w:t xml:space="preserve">незамедлительно обратиться в Банк для блокирования Токена, содержащегося на утраченном Мобильном устройстве. Уведомление считается полученным в момент подтверждения Банком факта блокирования Токена. В данном </w:t>
      </w:r>
      <w:r w:rsidRPr="00331A18">
        <w:rPr>
          <w:rFonts w:ascii="Times New Roman" w:hAnsi="Times New Roman" w:cs="Times New Roman"/>
          <w:sz w:val="24"/>
          <w:szCs w:val="24"/>
        </w:rPr>
        <w:lastRenderedPageBreak/>
        <w:t>случае Банк блокирует только тот Токен, который хранился на указанном Мобильном устройстве;</w:t>
      </w:r>
    </w:p>
    <w:p w:rsidR="002E49A2" w:rsidRPr="00331A18" w:rsidRDefault="002E49A2" w:rsidP="002E5987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 xml:space="preserve">предоставлять Банку документы и информацию, запрашиваемые Банком в соответствии с законодательством РФ, </w:t>
      </w:r>
      <w:r w:rsidR="0080593C" w:rsidRPr="00331A18">
        <w:rPr>
          <w:rFonts w:ascii="Times New Roman" w:hAnsi="Times New Roman" w:cs="Times New Roman"/>
          <w:sz w:val="24"/>
          <w:szCs w:val="24"/>
        </w:rPr>
        <w:t>Договором</w:t>
      </w:r>
      <w:r w:rsidRPr="00331A18">
        <w:rPr>
          <w:rFonts w:ascii="Times New Roman" w:hAnsi="Times New Roman" w:cs="Times New Roman"/>
          <w:sz w:val="24"/>
          <w:szCs w:val="24"/>
        </w:rPr>
        <w:t xml:space="preserve"> и настоящим Соглашением.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E49A2" w:rsidRDefault="002E49A2" w:rsidP="00331A1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A18">
        <w:rPr>
          <w:rFonts w:ascii="Times New Roman" w:hAnsi="Times New Roman" w:cs="Times New Roman"/>
          <w:b/>
          <w:sz w:val="24"/>
          <w:szCs w:val="24"/>
        </w:rPr>
        <w:t xml:space="preserve">9. Заключительные положения </w:t>
      </w:r>
    </w:p>
    <w:p w:rsidR="00331A18" w:rsidRPr="00331A18" w:rsidRDefault="00331A18" w:rsidP="00331A1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9.1. Заключая Соглашение, Клиент понимает и согласен с тем, что:</w:t>
      </w:r>
    </w:p>
    <w:p w:rsidR="002E49A2" w:rsidRPr="00331A18" w:rsidRDefault="002E49A2" w:rsidP="002E598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получение услуг осуществляется через сеть Интернет, которая является не безопасным каналом связи;</w:t>
      </w:r>
    </w:p>
    <w:p w:rsidR="002E49A2" w:rsidRPr="00331A18" w:rsidRDefault="002E49A2" w:rsidP="002E598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Банк не несет ответственности за риски, связанные с подключением мобильных устройств Клиента к сети Интернет, возможным нарушением конфиденциальности и целостности информации при работе через сеть Интернет;</w:t>
      </w:r>
    </w:p>
    <w:p w:rsidR="002E49A2" w:rsidRPr="00331A18" w:rsidRDefault="002E49A2" w:rsidP="002E598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 xml:space="preserve">работоспособность СБПэй (в том числе при совершении Операций) </w:t>
      </w:r>
      <w:r w:rsidR="00516732">
        <w:rPr>
          <w:rFonts w:ascii="Times New Roman" w:hAnsi="Times New Roman" w:cs="Times New Roman"/>
          <w:sz w:val="24"/>
          <w:szCs w:val="24"/>
        </w:rPr>
        <w:t xml:space="preserve">обеспечивает              </w:t>
      </w:r>
      <w:r w:rsidRPr="00331A18">
        <w:rPr>
          <w:rFonts w:ascii="Times New Roman" w:hAnsi="Times New Roman" w:cs="Times New Roman"/>
          <w:sz w:val="24"/>
          <w:szCs w:val="24"/>
        </w:rPr>
        <w:t>АО «НСПК»;</w:t>
      </w:r>
    </w:p>
    <w:p w:rsidR="002E49A2" w:rsidRPr="00331A18" w:rsidRDefault="002E49A2" w:rsidP="002E598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Банк не контролирует и не влияет на предоставление и использование беспроводных сетей связи;</w:t>
      </w:r>
    </w:p>
    <w:p w:rsidR="002E49A2" w:rsidRPr="00331A18" w:rsidRDefault="002E49A2" w:rsidP="002E598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Банк не гарантирует конфиденциальность и безопасность хранения и передачи данных через сеть АО «НСПК», которая находится вне контроля Банка.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9.2. Заключая Соглашение, Клиент соглашается с тем, что Банк вправе собирать, использовать и передавать информацию о Клиенте, в том числе информацию, относящуюся к Счету, Токену и совершению Операций, а также обмениваться данной информацией с</w:t>
      </w:r>
      <w:r w:rsidR="002E5987" w:rsidRPr="002E5987">
        <w:rPr>
          <w:rFonts w:ascii="Times New Roman" w:hAnsi="Times New Roman" w:cs="Times New Roman"/>
          <w:sz w:val="24"/>
          <w:szCs w:val="24"/>
        </w:rPr>
        <w:t xml:space="preserve">   </w:t>
      </w:r>
      <w:r w:rsidRPr="00331A18">
        <w:rPr>
          <w:rFonts w:ascii="Times New Roman" w:hAnsi="Times New Roman" w:cs="Times New Roman"/>
          <w:sz w:val="24"/>
          <w:szCs w:val="24"/>
        </w:rPr>
        <w:t xml:space="preserve"> АО «НСПК» и Платежной системой Банка России в следующих целях:</w:t>
      </w:r>
    </w:p>
    <w:p w:rsidR="002E49A2" w:rsidRPr="00331A18" w:rsidRDefault="002E49A2" w:rsidP="002E598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подтверждения личности Клиента;</w:t>
      </w:r>
    </w:p>
    <w:p w:rsidR="002E49A2" w:rsidRPr="00331A18" w:rsidRDefault="002E49A2" w:rsidP="002E598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формирования / блокирования / разблокирования / удаления Токена;</w:t>
      </w:r>
    </w:p>
    <w:p w:rsidR="002E49A2" w:rsidRPr="00331A18" w:rsidRDefault="002E49A2" w:rsidP="002E598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передачи / получения информации о совершенных Клиентом Операциях и осуществления по указанным Операциям расчетов;</w:t>
      </w:r>
    </w:p>
    <w:p w:rsidR="002E49A2" w:rsidRPr="00331A18" w:rsidRDefault="002E49A2" w:rsidP="002E598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содействия АО «НСПК» в повышении безопасности и улучшении работы СБПэй при выполнении своих обязательств и реализации своих прав в соответствии с соглашениями, заключенными с АО «НСПК» и Платежной системой Банка России. Банк вправе обобщать информацию о Клиентах или делать ее обезличенной;</w:t>
      </w:r>
    </w:p>
    <w:p w:rsidR="002E5987" w:rsidRDefault="002E49A2" w:rsidP="002E598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повышения безопасности оказываемых услуг и предотвращения мошенничества;</w:t>
      </w:r>
    </w:p>
    <w:p w:rsidR="002E49A2" w:rsidRPr="00331A18" w:rsidRDefault="002E5987" w:rsidP="002E598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ответа </w:t>
      </w:r>
      <w:r w:rsidR="002E49A2" w:rsidRPr="00331A18">
        <w:rPr>
          <w:rFonts w:ascii="Times New Roman" w:hAnsi="Times New Roman" w:cs="Times New Roman"/>
          <w:sz w:val="24"/>
          <w:szCs w:val="24"/>
        </w:rPr>
        <w:t>по запросам правоохранительных органов, в случаях</w:t>
      </w:r>
      <w:r w:rsidR="0080593C" w:rsidRPr="00331A18">
        <w:rPr>
          <w:rFonts w:ascii="Times New Roman" w:hAnsi="Times New Roman" w:cs="Times New Roman"/>
          <w:sz w:val="24"/>
          <w:szCs w:val="24"/>
        </w:rPr>
        <w:t>,</w:t>
      </w:r>
      <w:r w:rsidR="002E49A2" w:rsidRPr="00331A18"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РФ.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9.3. Стороны договорились, что все Операции СБП, совершенные с использованием Токена, не могут быть заявлены Клиентом как совершенные без его ведома и согласия, и оспорены им как неправомерные, так как совершение Операций указанным способом неуполномоченным Клиентом лицом является следствием нарушения Клиентом условий настоящего Соглашения.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9.4. Информация из аппаратно-программных комплексов Платежной системы Банка России, Банка и АО «НСПК» может использоваться в качестве доказательств при рассмотрении споров, в том числе в судебном порядке.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>9.5. Отношения, возникающие у Клиентов с АО «НСПК», операторами услуг беспроводной связи, а также иными лицами, оказывающими услуги, доступные посредством использования СБПэй, регулируются отдельными и самостоятельными соглашениями.</w:t>
      </w:r>
    </w:p>
    <w:p w:rsidR="002E49A2" w:rsidRPr="00331A18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 xml:space="preserve">9.6. Клиент предоставляет право Банку обрабатывать свои персональные данные любым способом (как автоматизировано, так и вручную) для целей, указанных в настоящем Соглашении. </w:t>
      </w:r>
    </w:p>
    <w:p w:rsidR="00D25245" w:rsidRDefault="002E49A2" w:rsidP="00331A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1A18">
        <w:rPr>
          <w:rFonts w:ascii="Times New Roman" w:hAnsi="Times New Roman" w:cs="Times New Roman"/>
          <w:sz w:val="24"/>
          <w:szCs w:val="24"/>
        </w:rPr>
        <w:t xml:space="preserve">9.7. Во всем, что не предусмотрено настоящими Условиями (в том числе, в части осуществления расчетов по Операциям, взимания Банком комиссий, предусмотренных Договором), Банк и Клиент руководствуются положениями </w:t>
      </w:r>
      <w:r w:rsidR="0080593C" w:rsidRPr="00331A18">
        <w:rPr>
          <w:rFonts w:ascii="Times New Roman" w:hAnsi="Times New Roman" w:cs="Times New Roman"/>
          <w:sz w:val="24"/>
          <w:szCs w:val="24"/>
        </w:rPr>
        <w:t>Договора</w:t>
      </w:r>
      <w:r w:rsidRPr="00331A18">
        <w:rPr>
          <w:rFonts w:ascii="Times New Roman" w:hAnsi="Times New Roman" w:cs="Times New Roman"/>
          <w:sz w:val="24"/>
          <w:szCs w:val="24"/>
        </w:rPr>
        <w:t>, законодательством Российской Федерации.</w:t>
      </w:r>
    </w:p>
    <w:p w:rsidR="00BA4728" w:rsidRPr="0082355F" w:rsidRDefault="00BA4728" w:rsidP="00BA4728">
      <w:pPr>
        <w:pStyle w:val="a0"/>
        <w:numPr>
          <w:ilvl w:val="0"/>
          <w:numId w:val="0"/>
        </w:numPr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10. </w:t>
      </w:r>
      <w:r w:rsidRPr="0082355F">
        <w:rPr>
          <w:rFonts w:ascii="Times New Roman" w:hAnsi="Times New Roman"/>
          <w:b/>
          <w:sz w:val="24"/>
          <w:szCs w:val="24"/>
        </w:rPr>
        <w:t>Реквизиты Банка</w:t>
      </w:r>
    </w:p>
    <w:p w:rsidR="00BA4728" w:rsidRPr="0082355F" w:rsidRDefault="00BA4728" w:rsidP="00BA4728">
      <w:pPr>
        <w:pStyle w:val="a0"/>
        <w:numPr>
          <w:ilvl w:val="0"/>
          <w:numId w:val="0"/>
        </w:numPr>
        <w:ind w:left="523"/>
        <w:rPr>
          <w:rFonts w:ascii="Times New Roman" w:hAnsi="Times New Roman"/>
          <w:b/>
          <w:sz w:val="24"/>
          <w:szCs w:val="24"/>
        </w:rPr>
      </w:pPr>
    </w:p>
    <w:p w:rsidR="00BA4728" w:rsidRPr="0082355F" w:rsidRDefault="00BA4728" w:rsidP="00BA4728">
      <w:pPr>
        <w:pStyle w:val="a0"/>
        <w:keepNext/>
        <w:keepLines/>
        <w:numPr>
          <w:ilvl w:val="0"/>
          <w:numId w:val="0"/>
        </w:numPr>
        <w:ind w:left="-186"/>
        <w:rPr>
          <w:rFonts w:ascii="Times New Roman" w:hAnsi="Times New Roman"/>
          <w:sz w:val="24"/>
          <w:szCs w:val="24"/>
        </w:rPr>
      </w:pPr>
      <w:r w:rsidRPr="0082355F">
        <w:rPr>
          <w:rFonts w:ascii="Times New Roman" w:hAnsi="Times New Roman"/>
          <w:sz w:val="24"/>
          <w:szCs w:val="24"/>
        </w:rPr>
        <w:t>Банк: Коммерческий банк «Гарант-Инвест» (Акционерное общество),</w:t>
      </w:r>
    </w:p>
    <w:p w:rsidR="00BA4728" w:rsidRPr="0082355F" w:rsidRDefault="00BA4728" w:rsidP="00BA4728">
      <w:pPr>
        <w:pStyle w:val="a0"/>
        <w:keepNext/>
        <w:keepLines/>
        <w:numPr>
          <w:ilvl w:val="0"/>
          <w:numId w:val="0"/>
        </w:numPr>
        <w:ind w:left="-186"/>
        <w:rPr>
          <w:rFonts w:ascii="Times New Roman" w:hAnsi="Times New Roman"/>
          <w:sz w:val="24"/>
          <w:szCs w:val="24"/>
        </w:rPr>
      </w:pPr>
      <w:r w:rsidRPr="0082355F">
        <w:rPr>
          <w:rFonts w:ascii="Times New Roman" w:hAnsi="Times New Roman"/>
          <w:sz w:val="24"/>
          <w:szCs w:val="24"/>
        </w:rPr>
        <w:t>ОГРН 1037739429320,</w:t>
      </w:r>
    </w:p>
    <w:p w:rsidR="00BA4728" w:rsidRPr="0082355F" w:rsidRDefault="00BA4728" w:rsidP="00BA4728">
      <w:pPr>
        <w:pStyle w:val="a0"/>
        <w:keepNext/>
        <w:keepLines/>
        <w:numPr>
          <w:ilvl w:val="0"/>
          <w:numId w:val="0"/>
        </w:numPr>
        <w:ind w:left="-186"/>
        <w:rPr>
          <w:rFonts w:ascii="Times New Roman" w:hAnsi="Times New Roman"/>
          <w:sz w:val="24"/>
          <w:szCs w:val="24"/>
        </w:rPr>
      </w:pPr>
      <w:r w:rsidRPr="0082355F">
        <w:rPr>
          <w:rFonts w:ascii="Times New Roman" w:hAnsi="Times New Roman"/>
          <w:sz w:val="24"/>
          <w:szCs w:val="24"/>
        </w:rPr>
        <w:t>ИНН 7723168657</w:t>
      </w:r>
    </w:p>
    <w:p w:rsidR="00BA4728" w:rsidRPr="0082355F" w:rsidRDefault="00BA4728" w:rsidP="00BA4728">
      <w:pPr>
        <w:pStyle w:val="a0"/>
        <w:keepNext/>
        <w:keepLines/>
        <w:numPr>
          <w:ilvl w:val="0"/>
          <w:numId w:val="0"/>
        </w:numPr>
        <w:ind w:left="-186"/>
        <w:rPr>
          <w:rFonts w:ascii="Times New Roman" w:hAnsi="Times New Roman"/>
          <w:sz w:val="24"/>
          <w:szCs w:val="24"/>
        </w:rPr>
      </w:pPr>
      <w:r w:rsidRPr="0082355F">
        <w:rPr>
          <w:rFonts w:ascii="Times New Roman" w:hAnsi="Times New Roman"/>
          <w:sz w:val="24"/>
          <w:szCs w:val="24"/>
        </w:rPr>
        <w:t>КПП 997950001,</w:t>
      </w:r>
    </w:p>
    <w:p w:rsidR="00BA4728" w:rsidRPr="0082355F" w:rsidRDefault="00BA4728" w:rsidP="00BA4728">
      <w:pPr>
        <w:pStyle w:val="a0"/>
        <w:keepNext/>
        <w:keepLines/>
        <w:numPr>
          <w:ilvl w:val="0"/>
          <w:numId w:val="0"/>
        </w:numPr>
        <w:ind w:left="-186"/>
        <w:rPr>
          <w:rFonts w:ascii="Times New Roman" w:hAnsi="Times New Roman"/>
          <w:sz w:val="24"/>
          <w:szCs w:val="24"/>
        </w:rPr>
      </w:pPr>
      <w:r w:rsidRPr="0082355F">
        <w:rPr>
          <w:rFonts w:ascii="Times New Roman" w:hAnsi="Times New Roman"/>
          <w:sz w:val="24"/>
          <w:szCs w:val="24"/>
        </w:rPr>
        <w:t>БИК 044525109.</w:t>
      </w:r>
    </w:p>
    <w:p w:rsidR="00BA4728" w:rsidRPr="0082355F" w:rsidRDefault="00BA4728" w:rsidP="00BA4728">
      <w:pPr>
        <w:pStyle w:val="a0"/>
        <w:keepNext/>
        <w:keepLines/>
        <w:numPr>
          <w:ilvl w:val="0"/>
          <w:numId w:val="0"/>
        </w:numPr>
        <w:ind w:left="-186"/>
        <w:rPr>
          <w:rFonts w:ascii="Times New Roman" w:hAnsi="Times New Roman"/>
          <w:sz w:val="24"/>
          <w:szCs w:val="24"/>
        </w:rPr>
      </w:pPr>
      <w:r w:rsidRPr="0082355F">
        <w:rPr>
          <w:rFonts w:ascii="Times New Roman" w:hAnsi="Times New Roman"/>
          <w:sz w:val="24"/>
          <w:szCs w:val="24"/>
        </w:rPr>
        <w:t xml:space="preserve">Место нахождения: </w:t>
      </w:r>
      <w:r w:rsidRPr="0082355F">
        <w:rPr>
          <w:rFonts w:ascii="Times New Roman" w:hAnsi="Times New Roman"/>
          <w:bCs/>
          <w:sz w:val="24"/>
          <w:szCs w:val="24"/>
        </w:rPr>
        <w:t>127051, г. Москва, 1-ый Колобовский пер., д.23</w:t>
      </w:r>
    </w:p>
    <w:p w:rsidR="00BA4728" w:rsidRPr="0082355F" w:rsidRDefault="00BA4728" w:rsidP="00BA4728">
      <w:pPr>
        <w:pStyle w:val="a0"/>
        <w:keepNext/>
        <w:keepLines/>
        <w:numPr>
          <w:ilvl w:val="0"/>
          <w:numId w:val="0"/>
        </w:numPr>
        <w:ind w:left="-186"/>
        <w:rPr>
          <w:rStyle w:val="aa"/>
          <w:rFonts w:ascii="Times New Roman" w:eastAsiaTheme="minorHAnsi" w:hAnsi="Times New Roman"/>
          <w:b w:val="0"/>
          <w:color w:val="000000"/>
          <w:sz w:val="24"/>
          <w:szCs w:val="24"/>
        </w:rPr>
      </w:pPr>
      <w:r w:rsidRPr="0082355F">
        <w:rPr>
          <w:rFonts w:ascii="Times New Roman" w:hAnsi="Times New Roman"/>
          <w:sz w:val="24"/>
          <w:szCs w:val="24"/>
        </w:rPr>
        <w:t xml:space="preserve">Корреспондентский счет: </w:t>
      </w:r>
      <w:r w:rsidRPr="0082355F">
        <w:rPr>
          <w:rStyle w:val="aa"/>
          <w:rFonts w:ascii="Times New Roman" w:hAnsi="Times New Roman"/>
          <w:color w:val="000000"/>
          <w:sz w:val="24"/>
          <w:szCs w:val="24"/>
        </w:rPr>
        <w:t xml:space="preserve">30101810745250000109 в ГУ Банка России </w:t>
      </w:r>
    </w:p>
    <w:p w:rsidR="00BA4728" w:rsidRPr="0082355F" w:rsidRDefault="00BA4728" w:rsidP="00BA4728">
      <w:pPr>
        <w:pStyle w:val="a0"/>
        <w:keepNext/>
        <w:keepLines/>
        <w:numPr>
          <w:ilvl w:val="0"/>
          <w:numId w:val="0"/>
        </w:numPr>
        <w:ind w:left="-186"/>
        <w:rPr>
          <w:rFonts w:ascii="Times New Roman" w:hAnsi="Times New Roman"/>
          <w:b/>
          <w:sz w:val="24"/>
          <w:szCs w:val="24"/>
        </w:rPr>
      </w:pPr>
      <w:r w:rsidRPr="0082355F">
        <w:rPr>
          <w:rStyle w:val="aa"/>
          <w:rFonts w:ascii="Times New Roman" w:hAnsi="Times New Roman"/>
          <w:color w:val="000000"/>
          <w:sz w:val="24"/>
          <w:szCs w:val="24"/>
        </w:rPr>
        <w:t>по Центральному федеральному округу</w:t>
      </w:r>
    </w:p>
    <w:p w:rsidR="00BA4728" w:rsidRPr="0082355F" w:rsidRDefault="00BA4728" w:rsidP="00BA4728">
      <w:pPr>
        <w:pStyle w:val="a0"/>
        <w:keepNext/>
        <w:keepLines/>
        <w:numPr>
          <w:ilvl w:val="0"/>
          <w:numId w:val="0"/>
        </w:numPr>
        <w:ind w:left="-186"/>
        <w:rPr>
          <w:rFonts w:ascii="Times New Roman" w:hAnsi="Times New Roman"/>
          <w:sz w:val="24"/>
          <w:szCs w:val="24"/>
        </w:rPr>
      </w:pPr>
      <w:r w:rsidRPr="0082355F">
        <w:rPr>
          <w:rFonts w:ascii="Times New Roman" w:hAnsi="Times New Roman"/>
          <w:sz w:val="24"/>
          <w:szCs w:val="24"/>
        </w:rPr>
        <w:t>Телефон: +7(495) 650-90-03 (многоканальный)</w:t>
      </w:r>
    </w:p>
    <w:p w:rsidR="00BA4728" w:rsidRPr="0082355F" w:rsidRDefault="00BA4728" w:rsidP="00BA4728">
      <w:pPr>
        <w:pStyle w:val="a0"/>
        <w:keepNext/>
        <w:keepLines/>
        <w:numPr>
          <w:ilvl w:val="0"/>
          <w:numId w:val="0"/>
        </w:numPr>
        <w:ind w:left="-186"/>
        <w:rPr>
          <w:rFonts w:ascii="Times New Roman" w:hAnsi="Times New Roman"/>
          <w:sz w:val="24"/>
          <w:szCs w:val="24"/>
          <w:lang w:val="en-US"/>
        </w:rPr>
      </w:pPr>
      <w:r w:rsidRPr="0082355F">
        <w:rPr>
          <w:rFonts w:ascii="Times New Roman" w:hAnsi="Times New Roman"/>
          <w:sz w:val="24"/>
          <w:szCs w:val="24"/>
        </w:rPr>
        <w:t>Факс</w:t>
      </w:r>
      <w:r w:rsidRPr="0082355F">
        <w:rPr>
          <w:rFonts w:ascii="Times New Roman" w:hAnsi="Times New Roman"/>
          <w:sz w:val="24"/>
          <w:szCs w:val="24"/>
          <w:lang w:val="en-US"/>
        </w:rPr>
        <w:t>: +7 (495) 694-03-86</w:t>
      </w:r>
    </w:p>
    <w:p w:rsidR="00BA4728" w:rsidRPr="0082355F" w:rsidRDefault="00BA4728" w:rsidP="00BA4728">
      <w:pPr>
        <w:pStyle w:val="a0"/>
        <w:keepNext/>
        <w:keepLines/>
        <w:numPr>
          <w:ilvl w:val="0"/>
          <w:numId w:val="0"/>
        </w:numPr>
        <w:ind w:left="-186"/>
        <w:rPr>
          <w:rFonts w:ascii="Times New Roman" w:hAnsi="Times New Roman"/>
          <w:sz w:val="24"/>
          <w:szCs w:val="24"/>
          <w:lang w:val="en-US"/>
        </w:rPr>
      </w:pPr>
      <w:r w:rsidRPr="0082355F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9" w:history="1">
        <w:r w:rsidRPr="0082355F">
          <w:rPr>
            <w:rStyle w:val="a9"/>
            <w:rFonts w:ascii="Times New Roman" w:hAnsi="Times New Roman"/>
            <w:sz w:val="24"/>
            <w:szCs w:val="24"/>
            <w:lang w:val="en-US"/>
          </w:rPr>
          <w:t>bank@gibank.ru</w:t>
        </w:r>
      </w:hyperlink>
    </w:p>
    <w:p w:rsidR="00BA4728" w:rsidRPr="0082355F" w:rsidRDefault="00BA4728" w:rsidP="00BA4728">
      <w:pPr>
        <w:pStyle w:val="a0"/>
        <w:keepNext/>
        <w:keepLines/>
        <w:numPr>
          <w:ilvl w:val="0"/>
          <w:numId w:val="0"/>
        </w:numPr>
        <w:ind w:left="-186"/>
        <w:rPr>
          <w:rFonts w:ascii="Times New Roman" w:hAnsi="Times New Roman"/>
          <w:sz w:val="24"/>
          <w:szCs w:val="24"/>
        </w:rPr>
      </w:pPr>
      <w:r w:rsidRPr="0082355F">
        <w:rPr>
          <w:rFonts w:ascii="Times New Roman" w:hAnsi="Times New Roman"/>
          <w:sz w:val="24"/>
          <w:szCs w:val="24"/>
          <w:lang w:val="en-US"/>
        </w:rPr>
        <w:t>www</w:t>
      </w:r>
      <w:r w:rsidRPr="0082355F">
        <w:rPr>
          <w:rFonts w:ascii="Times New Roman" w:hAnsi="Times New Roman"/>
          <w:sz w:val="24"/>
          <w:szCs w:val="24"/>
        </w:rPr>
        <w:t>.</w:t>
      </w:r>
      <w:r w:rsidRPr="0082355F">
        <w:rPr>
          <w:rFonts w:ascii="Times New Roman" w:hAnsi="Times New Roman"/>
          <w:sz w:val="24"/>
          <w:szCs w:val="24"/>
          <w:lang w:val="en-US"/>
        </w:rPr>
        <w:t>gibank</w:t>
      </w:r>
      <w:r w:rsidRPr="0082355F">
        <w:rPr>
          <w:rFonts w:ascii="Times New Roman" w:hAnsi="Times New Roman"/>
          <w:sz w:val="24"/>
          <w:szCs w:val="24"/>
        </w:rPr>
        <w:t>.</w:t>
      </w:r>
      <w:r w:rsidRPr="0082355F">
        <w:rPr>
          <w:rFonts w:ascii="Times New Roman" w:hAnsi="Times New Roman"/>
          <w:sz w:val="24"/>
          <w:szCs w:val="24"/>
          <w:lang w:val="en-US"/>
        </w:rPr>
        <w:t>ru</w:t>
      </w:r>
    </w:p>
    <w:p w:rsidR="00BA4728" w:rsidRPr="00331A18" w:rsidRDefault="00BA4728" w:rsidP="00BA472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BA4728" w:rsidRPr="00331A1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FDA" w:rsidRDefault="00974FDA" w:rsidP="001E5A6D">
      <w:pPr>
        <w:spacing w:after="0" w:line="240" w:lineRule="auto"/>
      </w:pPr>
      <w:r>
        <w:separator/>
      </w:r>
    </w:p>
  </w:endnote>
  <w:endnote w:type="continuationSeparator" w:id="0">
    <w:p w:rsidR="00974FDA" w:rsidRDefault="00974FDA" w:rsidP="001E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376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5A6D" w:rsidRPr="001E5A6D" w:rsidRDefault="001E5A6D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5A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5A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5A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1B0A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E5A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5A6D" w:rsidRDefault="001E5A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FDA" w:rsidRDefault="00974FDA" w:rsidP="001E5A6D">
      <w:pPr>
        <w:spacing w:after="0" w:line="240" w:lineRule="auto"/>
      </w:pPr>
      <w:r>
        <w:separator/>
      </w:r>
    </w:p>
  </w:footnote>
  <w:footnote w:type="continuationSeparator" w:id="0">
    <w:p w:rsidR="00974FDA" w:rsidRDefault="00974FDA" w:rsidP="001E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7501A"/>
    <w:multiLevelType w:val="multilevel"/>
    <w:tmpl w:val="69FC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1" w15:restartNumberingAfterBreak="0">
    <w:nsid w:val="294C07B5"/>
    <w:multiLevelType w:val="hybridMultilevel"/>
    <w:tmpl w:val="D2FA7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D39B6"/>
    <w:multiLevelType w:val="hybridMultilevel"/>
    <w:tmpl w:val="5BEE3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61CF6"/>
    <w:multiLevelType w:val="hybridMultilevel"/>
    <w:tmpl w:val="93908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2409D"/>
    <w:multiLevelType w:val="multilevel"/>
    <w:tmpl w:val="C22CA9E0"/>
    <w:lvl w:ilvl="0">
      <w:start w:val="1"/>
      <w:numFmt w:val="decimal"/>
      <w:pStyle w:val="a"/>
      <w:isLgl/>
      <w:suff w:val="space"/>
      <w:lvlText w:val="%1."/>
      <w:lvlJc w:val="left"/>
      <w:pPr>
        <w:ind w:left="1946" w:hanging="1406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523"/>
        </w:tabs>
        <w:ind w:left="523" w:hanging="709"/>
      </w:pPr>
      <w:rPr>
        <w:rFonts w:ascii="Times New Roman" w:hAnsi="Times New Roman" w:cs="Times New Roman" w:hint="default"/>
        <w:b/>
        <w:strike w:val="0"/>
        <w:sz w:val="24"/>
        <w:szCs w:val="24"/>
      </w:rPr>
    </w:lvl>
    <w:lvl w:ilvl="2">
      <w:start w:val="1"/>
      <w:numFmt w:val="decimal"/>
      <w:pStyle w:val="a1"/>
      <w:lvlText w:val="%1.%2.%3."/>
      <w:lvlJc w:val="left"/>
      <w:pPr>
        <w:tabs>
          <w:tab w:val="num" w:pos="523"/>
        </w:tabs>
        <w:ind w:left="523" w:hanging="709"/>
      </w:pPr>
      <w:rPr>
        <w:rFonts w:ascii="Times New Roman" w:hAnsi="Times New Roman" w:cs="Times New Roman" w:hint="default"/>
        <w:b/>
        <w:i w:val="0"/>
        <w:strike w:val="0"/>
        <w:sz w:val="24"/>
        <w:szCs w:val="24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534"/>
        </w:tabs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894"/>
        </w:tabs>
        <w:ind w:left="8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894"/>
        </w:tabs>
        <w:ind w:left="8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254"/>
        </w:tabs>
        <w:ind w:left="12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254"/>
        </w:tabs>
        <w:ind w:left="12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254"/>
        </w:tabs>
        <w:ind w:left="1254" w:hanging="1440"/>
      </w:pPr>
      <w:rPr>
        <w:rFonts w:hint="default"/>
        <w:b/>
      </w:rPr>
    </w:lvl>
  </w:abstractNum>
  <w:abstractNum w:abstractNumId="5" w15:restartNumberingAfterBreak="0">
    <w:nsid w:val="5DDB5B73"/>
    <w:multiLevelType w:val="hybridMultilevel"/>
    <w:tmpl w:val="229C0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D3680"/>
    <w:multiLevelType w:val="hybridMultilevel"/>
    <w:tmpl w:val="0C742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780B"/>
    <w:multiLevelType w:val="hybridMultilevel"/>
    <w:tmpl w:val="04C0B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25917"/>
    <w:multiLevelType w:val="hybridMultilevel"/>
    <w:tmpl w:val="3580E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A2"/>
    <w:rsid w:val="00184A75"/>
    <w:rsid w:val="001E5A6D"/>
    <w:rsid w:val="002E49A2"/>
    <w:rsid w:val="002E5987"/>
    <w:rsid w:val="00331A18"/>
    <w:rsid w:val="00516732"/>
    <w:rsid w:val="0058431C"/>
    <w:rsid w:val="005E59FF"/>
    <w:rsid w:val="0080593C"/>
    <w:rsid w:val="0083519E"/>
    <w:rsid w:val="008411A8"/>
    <w:rsid w:val="00903FF7"/>
    <w:rsid w:val="00962B89"/>
    <w:rsid w:val="00974FDA"/>
    <w:rsid w:val="0098216D"/>
    <w:rsid w:val="009C15CB"/>
    <w:rsid w:val="00A63A82"/>
    <w:rsid w:val="00BA18C9"/>
    <w:rsid w:val="00BA4728"/>
    <w:rsid w:val="00BF584E"/>
    <w:rsid w:val="00D11B0A"/>
    <w:rsid w:val="00D25245"/>
    <w:rsid w:val="00F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242617-A5A4-494F-894C-5922192D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Раздел договора"/>
    <w:basedOn w:val="a3"/>
    <w:next w:val="a3"/>
    <w:rsid w:val="00FA3DC6"/>
    <w:pPr>
      <w:keepNext/>
      <w:keepLines/>
      <w:widowControl w:val="0"/>
      <w:numPr>
        <w:numId w:val="1"/>
      </w:numPr>
      <w:spacing w:before="240" w:after="200" w:line="240" w:lineRule="auto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a0">
    <w:name w:val="Пункт договора"/>
    <w:basedOn w:val="a3"/>
    <w:link w:val="a7"/>
    <w:rsid w:val="00FA3DC6"/>
    <w:pPr>
      <w:numPr>
        <w:ilvl w:val="1"/>
        <w:numId w:val="1"/>
      </w:numPr>
      <w:spacing w:after="0" w:line="240" w:lineRule="auto"/>
      <w:jc w:val="both"/>
    </w:pPr>
    <w:rPr>
      <w:rFonts w:ascii="Arial" w:eastAsia="Calibri" w:hAnsi="Arial" w:cs="Times New Roman"/>
      <w:sz w:val="20"/>
      <w:lang w:val="x-none"/>
    </w:rPr>
  </w:style>
  <w:style w:type="paragraph" w:customStyle="1" w:styleId="a1">
    <w:name w:val="Подпункт договора"/>
    <w:basedOn w:val="a3"/>
    <w:rsid w:val="00FA3DC6"/>
    <w:pPr>
      <w:numPr>
        <w:ilvl w:val="2"/>
        <w:numId w:val="1"/>
      </w:numPr>
      <w:spacing w:after="200" w:line="276" w:lineRule="auto"/>
    </w:pPr>
    <w:rPr>
      <w:rFonts w:ascii="Calibri" w:eastAsia="Calibri" w:hAnsi="Calibri" w:cs="Times New Roman"/>
    </w:rPr>
  </w:style>
  <w:style w:type="paragraph" w:customStyle="1" w:styleId="a2">
    <w:name w:val="Подподпункт договора"/>
    <w:basedOn w:val="a3"/>
    <w:rsid w:val="00FA3DC6"/>
    <w:pPr>
      <w:numPr>
        <w:ilvl w:val="3"/>
        <w:numId w:val="1"/>
      </w:numPr>
      <w:spacing w:after="200" w:line="276" w:lineRule="auto"/>
    </w:pPr>
    <w:rPr>
      <w:rFonts w:ascii="Calibri" w:eastAsia="Calibri" w:hAnsi="Calibri" w:cs="Times New Roman"/>
    </w:rPr>
  </w:style>
  <w:style w:type="character" w:customStyle="1" w:styleId="a7">
    <w:name w:val="Пункт договора Знак"/>
    <w:link w:val="a0"/>
    <w:rsid w:val="00FA3DC6"/>
    <w:rPr>
      <w:rFonts w:ascii="Arial" w:eastAsia="Calibri" w:hAnsi="Arial" w:cs="Times New Roman"/>
      <w:sz w:val="20"/>
      <w:lang w:val="x-none"/>
    </w:rPr>
  </w:style>
  <w:style w:type="paragraph" w:styleId="a8">
    <w:name w:val="No Spacing"/>
    <w:qFormat/>
    <w:rsid w:val="005E59FF"/>
    <w:pPr>
      <w:spacing w:after="0" w:line="240" w:lineRule="auto"/>
    </w:pPr>
  </w:style>
  <w:style w:type="character" w:styleId="a9">
    <w:name w:val="Hyperlink"/>
    <w:basedOn w:val="a4"/>
    <w:uiPriority w:val="99"/>
    <w:unhideWhenUsed/>
    <w:rsid w:val="00331A18"/>
    <w:rPr>
      <w:color w:val="0563C1" w:themeColor="hyperlink"/>
      <w:u w:val="single"/>
    </w:rPr>
  </w:style>
  <w:style w:type="character" w:styleId="aa">
    <w:name w:val="Strong"/>
    <w:basedOn w:val="a4"/>
    <w:qFormat/>
    <w:rsid w:val="00BA4728"/>
    <w:rPr>
      <w:b/>
      <w:bCs/>
    </w:rPr>
  </w:style>
  <w:style w:type="paragraph" w:styleId="ab">
    <w:name w:val="header"/>
    <w:basedOn w:val="a3"/>
    <w:link w:val="ac"/>
    <w:uiPriority w:val="99"/>
    <w:unhideWhenUsed/>
    <w:rsid w:val="001E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1E5A6D"/>
  </w:style>
  <w:style w:type="paragraph" w:styleId="ad">
    <w:name w:val="footer"/>
    <w:basedOn w:val="a3"/>
    <w:link w:val="ae"/>
    <w:uiPriority w:val="99"/>
    <w:unhideWhenUsed/>
    <w:rsid w:val="001E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4"/>
    <w:link w:val="ad"/>
    <w:uiPriority w:val="99"/>
    <w:rsid w:val="001E5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an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ank@gi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УРАЛСИБ"</Company>
  <LinksUpToDate>false</LinksUpToDate>
  <CharactersWithSpaces>22667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Макушкина Анна Сергеевна</dc:creator>
  <cp:keywords/>
  <dc:description/>
  <cp:lastModifiedBy>Синельщикова Наталья Юрьевна</cp:lastModifiedBy>
  <cp:revision>4</cp:revision>
  <cp:lastPrinted>2022-07-22T10:59:00Z</cp:lastPrinted>
  <dcterms:created xsi:type="dcterms:W3CDTF">2022-07-22T10:59:00Z</dcterms:created>
  <dcterms:modified xsi:type="dcterms:W3CDTF">2022-07-25T14:53:00Z</dcterms:modified>
</cp:coreProperties>
</file>